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4461A2" w:rsidP="7F292AAF" w:rsidRDefault="763D3653" w14:paraId="1ABD110D" w14:textId="4881D96A">
      <w:pPr>
        <w:spacing w:line="257" w:lineRule="auto"/>
        <w:jc w:val="right"/>
      </w:pPr>
      <w:r>
        <w:rPr>
          <w:noProof/>
          <w:color w:val="2B579A"/>
          <w:shd w:val="clear" w:color="auto" w:fill="E6E6E6"/>
          <w:lang w:eastAsia="en-GB"/>
        </w:rPr>
        <w:drawing>
          <wp:anchor distT="0" distB="0" distL="114300" distR="114300" simplePos="0" relativeHeight="251658240" behindDoc="0" locked="0" layoutInCell="1" allowOverlap="1" wp14:anchorId="4551E6C8" wp14:editId="014A3CAD">
            <wp:simplePos x="0" y="0"/>
            <wp:positionH relativeFrom="column">
              <wp:align>left</wp:align>
            </wp:positionH>
            <wp:positionV relativeFrom="paragraph">
              <wp:posOffset>0</wp:posOffset>
            </wp:positionV>
            <wp:extent cx="2895600" cy="499749"/>
            <wp:effectExtent l="0" t="0" r="0" b="0"/>
            <wp:wrapSquare wrapText="bothSides"/>
            <wp:docPr id="599855718" name="Picture 599855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2895600" cy="499749"/>
                    </a:xfrm>
                    <a:prstGeom prst="rect">
                      <a:avLst/>
                    </a:prstGeom>
                  </pic:spPr>
                </pic:pic>
              </a:graphicData>
            </a:graphic>
            <wp14:sizeRelH relativeFrom="page">
              <wp14:pctWidth>0</wp14:pctWidth>
            </wp14:sizeRelH>
            <wp14:sizeRelV relativeFrom="page">
              <wp14:pctHeight>0</wp14:pctHeight>
            </wp14:sizeRelV>
          </wp:anchor>
        </w:drawing>
      </w:r>
      <w:r w:rsidR="139F8720">
        <w:rPr>
          <w:noProof/>
          <w:color w:val="2B579A"/>
          <w:shd w:val="clear" w:color="auto" w:fill="E6E6E6"/>
          <w:lang w:eastAsia="en-GB"/>
        </w:rPr>
        <w:drawing>
          <wp:inline distT="0" distB="0" distL="0" distR="0" wp14:anchorId="45A61AA5" wp14:editId="730596A0">
            <wp:extent cx="2447925" cy="633196"/>
            <wp:effectExtent l="0" t="0" r="0" b="0"/>
            <wp:docPr id="2044181106" name="Picture 2044181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2447925" cy="633196"/>
                    </a:xfrm>
                    <a:prstGeom prst="rect">
                      <a:avLst/>
                    </a:prstGeom>
                  </pic:spPr>
                </pic:pic>
              </a:graphicData>
            </a:graphic>
          </wp:inline>
        </w:drawing>
      </w:r>
    </w:p>
    <w:p w:rsidR="34A75B1E" w:rsidP="007D021A" w:rsidRDefault="0A96F060" w14:paraId="49346C38" w14:textId="3B219062">
      <w:pPr>
        <w:spacing w:line="257" w:lineRule="auto"/>
        <w:jc w:val="center"/>
        <w:rPr>
          <w:rFonts w:ascii="Calibri" w:hAnsi="Calibri" w:eastAsia="Calibri" w:cs="Calibri"/>
          <w:b w:val="1"/>
          <w:bCs w:val="1"/>
          <w:sz w:val="28"/>
          <w:szCs w:val="28"/>
          <w:u w:val="single"/>
        </w:rPr>
      </w:pPr>
      <w:r w:rsidRPr="465B75A6" w:rsidR="0A96F060">
        <w:rPr>
          <w:rFonts w:ascii="Calibri" w:hAnsi="Calibri" w:eastAsia="Calibri" w:cs="Calibri"/>
          <w:b w:val="1"/>
          <w:bCs w:val="1"/>
          <w:sz w:val="28"/>
          <w:szCs w:val="28"/>
          <w:u w:val="single"/>
        </w:rPr>
        <w:t>Badger Notes Information and H</w:t>
      </w:r>
      <w:r w:rsidRPr="465B75A6" w:rsidR="6EA526DD">
        <w:rPr>
          <w:rFonts w:ascii="Calibri" w:hAnsi="Calibri" w:eastAsia="Calibri" w:cs="Calibri"/>
          <w:b w:val="1"/>
          <w:bCs w:val="1"/>
          <w:sz w:val="28"/>
          <w:szCs w:val="28"/>
          <w:u w:val="single"/>
        </w:rPr>
        <w:t>ow to</w:t>
      </w:r>
      <w:r w:rsidRPr="465B75A6" w:rsidR="42DD8CAB">
        <w:rPr>
          <w:rFonts w:ascii="Calibri" w:hAnsi="Calibri" w:eastAsia="Calibri" w:cs="Calibri"/>
          <w:b w:val="1"/>
          <w:bCs w:val="1"/>
          <w:sz w:val="28"/>
          <w:szCs w:val="28"/>
          <w:u w:val="single"/>
        </w:rPr>
        <w:t xml:space="preserve"> </w:t>
      </w:r>
      <w:r w:rsidRPr="465B75A6" w:rsidR="6C49BDF6">
        <w:rPr>
          <w:rFonts w:ascii="Calibri" w:hAnsi="Calibri" w:eastAsia="Calibri" w:cs="Calibri"/>
          <w:b w:val="1"/>
          <w:bCs w:val="1"/>
          <w:sz w:val="28"/>
          <w:szCs w:val="28"/>
          <w:u w:val="single"/>
        </w:rPr>
        <w:t>C</w:t>
      </w:r>
      <w:r w:rsidRPr="465B75A6" w:rsidR="42DD8CAB">
        <w:rPr>
          <w:rFonts w:ascii="Calibri" w:hAnsi="Calibri" w:eastAsia="Calibri" w:cs="Calibri"/>
          <w:b w:val="1"/>
          <w:bCs w:val="1"/>
          <w:sz w:val="28"/>
          <w:szCs w:val="28"/>
          <w:u w:val="single"/>
        </w:rPr>
        <w:t xml:space="preserve">omplete </w:t>
      </w:r>
      <w:r w:rsidRPr="465B75A6" w:rsidR="01C339A0">
        <w:rPr>
          <w:rFonts w:ascii="Calibri" w:hAnsi="Calibri" w:eastAsia="Calibri" w:cs="Calibri"/>
          <w:b w:val="1"/>
          <w:bCs w:val="1"/>
          <w:sz w:val="28"/>
          <w:szCs w:val="28"/>
          <w:u w:val="single"/>
        </w:rPr>
        <w:t>Portal Access</w:t>
      </w:r>
    </w:p>
    <w:p w:rsidR="000010B9" w:rsidP="313EAF6B" w:rsidRDefault="000010B9" w14:paraId="27BAE8CD" w14:textId="77777777">
      <w:pPr>
        <w:spacing w:line="257" w:lineRule="auto"/>
        <w:rPr>
          <w:rFonts w:ascii="Calibri" w:hAnsi="Calibri" w:eastAsia="Calibri" w:cs="Calibri"/>
          <w:b/>
          <w:bCs/>
          <w:sz w:val="28"/>
          <w:szCs w:val="28"/>
          <w:u w:val="single"/>
        </w:rPr>
      </w:pPr>
    </w:p>
    <w:p w:rsidR="34A8D030" w:rsidP="08333EFB" w:rsidRDefault="13E5B6CB" w14:paraId="1998F1F4" w14:textId="171F8294">
      <w:pPr>
        <w:spacing w:line="257" w:lineRule="auto"/>
        <w:rPr>
          <w:rFonts w:ascii="Calibri" w:hAnsi="Calibri" w:eastAsia="Calibri" w:cs="Calibri"/>
        </w:rPr>
      </w:pPr>
      <w:r w:rsidRPr="313EAF6B">
        <w:rPr>
          <w:rFonts w:ascii="Calibri" w:hAnsi="Calibri" w:eastAsia="Calibri" w:cs="Calibri"/>
        </w:rPr>
        <w:t>Badger Notes is</w:t>
      </w:r>
      <w:r w:rsidRPr="313EAF6B" w:rsidR="5CCBD1AB">
        <w:rPr>
          <w:rFonts w:ascii="Calibri" w:hAnsi="Calibri" w:eastAsia="Calibri" w:cs="Calibri"/>
        </w:rPr>
        <w:t xml:space="preserve"> </w:t>
      </w:r>
      <w:r w:rsidRPr="313EAF6B" w:rsidR="75A9F8A6">
        <w:rPr>
          <w:rFonts w:ascii="Calibri" w:hAnsi="Calibri" w:eastAsia="Calibri" w:cs="Calibri"/>
        </w:rPr>
        <w:t>designed</w:t>
      </w:r>
      <w:r w:rsidRPr="313EAF6B" w:rsidR="5CCBD1AB">
        <w:rPr>
          <w:rFonts w:ascii="Calibri" w:hAnsi="Calibri" w:eastAsia="Calibri" w:cs="Calibri"/>
        </w:rPr>
        <w:t xml:space="preserve"> </w:t>
      </w:r>
      <w:r w:rsidRPr="313EAF6B" w:rsidR="794975A4">
        <w:rPr>
          <w:rFonts w:ascii="Calibri" w:hAnsi="Calibri" w:eastAsia="Calibri" w:cs="Calibri"/>
        </w:rPr>
        <w:t xml:space="preserve">so that </w:t>
      </w:r>
      <w:r w:rsidRPr="313EAF6B">
        <w:rPr>
          <w:rFonts w:ascii="Calibri" w:hAnsi="Calibri" w:eastAsia="Calibri" w:cs="Calibri"/>
        </w:rPr>
        <w:t>t</w:t>
      </w:r>
      <w:r w:rsidRPr="313EAF6B" w:rsidR="2CFE3C20">
        <w:rPr>
          <w:rFonts w:ascii="Calibri" w:hAnsi="Calibri" w:eastAsia="Calibri" w:cs="Calibri"/>
        </w:rPr>
        <w:t>he</w:t>
      </w:r>
      <w:r w:rsidRPr="313EAF6B">
        <w:rPr>
          <w:rFonts w:ascii="Calibri" w:hAnsi="Calibri" w:eastAsia="Calibri" w:cs="Calibri"/>
        </w:rPr>
        <w:t xml:space="preserve"> woman</w:t>
      </w:r>
      <w:r w:rsidRPr="313EAF6B" w:rsidR="3B8CED80">
        <w:rPr>
          <w:rFonts w:ascii="Calibri" w:hAnsi="Calibri" w:eastAsia="Calibri" w:cs="Calibri"/>
        </w:rPr>
        <w:t xml:space="preserve"> can</w:t>
      </w:r>
      <w:r w:rsidRPr="313EAF6B" w:rsidR="2C745265">
        <w:rPr>
          <w:rFonts w:ascii="Calibri" w:hAnsi="Calibri" w:eastAsia="Calibri" w:cs="Calibri"/>
        </w:rPr>
        <w:t xml:space="preserve"> view </w:t>
      </w:r>
      <w:r w:rsidRPr="313EAF6B" w:rsidR="16115F71">
        <w:rPr>
          <w:rFonts w:ascii="Calibri" w:hAnsi="Calibri" w:eastAsia="Calibri" w:cs="Calibri"/>
        </w:rPr>
        <w:t>her</w:t>
      </w:r>
      <w:r w:rsidRPr="313EAF6B" w:rsidR="15A55107">
        <w:rPr>
          <w:rFonts w:ascii="Calibri" w:hAnsi="Calibri" w:eastAsia="Calibri" w:cs="Calibri"/>
        </w:rPr>
        <w:t xml:space="preserve"> </w:t>
      </w:r>
      <w:r w:rsidRPr="313EAF6B">
        <w:rPr>
          <w:rFonts w:ascii="Calibri" w:hAnsi="Calibri" w:eastAsia="Calibri" w:cs="Calibri"/>
        </w:rPr>
        <w:t>maternity record</w:t>
      </w:r>
      <w:r w:rsidRPr="313EAF6B" w:rsidR="17FC164C">
        <w:rPr>
          <w:rFonts w:ascii="Calibri" w:hAnsi="Calibri" w:eastAsia="Calibri" w:cs="Calibri"/>
        </w:rPr>
        <w:t xml:space="preserve"> in real</w:t>
      </w:r>
      <w:r w:rsidRPr="313EAF6B" w:rsidR="70FC2D26">
        <w:rPr>
          <w:rFonts w:ascii="Calibri" w:hAnsi="Calibri" w:eastAsia="Calibri" w:cs="Calibri"/>
        </w:rPr>
        <w:t>-</w:t>
      </w:r>
      <w:r w:rsidRPr="313EAF6B" w:rsidR="17FC164C">
        <w:rPr>
          <w:rFonts w:ascii="Calibri" w:hAnsi="Calibri" w:eastAsia="Calibri" w:cs="Calibri"/>
        </w:rPr>
        <w:t>time</w:t>
      </w:r>
      <w:r w:rsidRPr="313EAF6B">
        <w:rPr>
          <w:rFonts w:ascii="Calibri" w:hAnsi="Calibri" w:eastAsia="Calibri" w:cs="Calibri"/>
        </w:rPr>
        <w:t>. Badger Notes</w:t>
      </w:r>
      <w:r w:rsidRPr="313EAF6B" w:rsidR="3CAF8F20">
        <w:rPr>
          <w:rFonts w:ascii="Calibri" w:hAnsi="Calibri" w:eastAsia="Calibri" w:cs="Calibri"/>
        </w:rPr>
        <w:t xml:space="preserve"> is an opt</w:t>
      </w:r>
      <w:r w:rsidRPr="313EAF6B" w:rsidR="1873A0CB">
        <w:rPr>
          <w:rFonts w:ascii="Calibri" w:hAnsi="Calibri" w:eastAsia="Calibri" w:cs="Calibri"/>
        </w:rPr>
        <w:t>-</w:t>
      </w:r>
      <w:r w:rsidRPr="313EAF6B" w:rsidR="3CAF8F20">
        <w:rPr>
          <w:rFonts w:ascii="Calibri" w:hAnsi="Calibri" w:eastAsia="Calibri" w:cs="Calibri"/>
        </w:rPr>
        <w:t>in service for women who belong to BadgerNet maternity units. This</w:t>
      </w:r>
      <w:r w:rsidRPr="313EAF6B">
        <w:rPr>
          <w:rFonts w:ascii="Calibri" w:hAnsi="Calibri" w:eastAsia="Calibri" w:cs="Calibri"/>
        </w:rPr>
        <w:t xml:space="preserve"> will replace the handheld record and can be used via mobile, tablet</w:t>
      </w:r>
      <w:r w:rsidRPr="313EAF6B" w:rsidR="7EA41990">
        <w:rPr>
          <w:rFonts w:ascii="Calibri" w:hAnsi="Calibri" w:eastAsia="Calibri" w:cs="Calibri"/>
        </w:rPr>
        <w:t>,</w:t>
      </w:r>
      <w:r w:rsidRPr="313EAF6B">
        <w:rPr>
          <w:rFonts w:ascii="Calibri" w:hAnsi="Calibri" w:eastAsia="Calibri" w:cs="Calibri"/>
        </w:rPr>
        <w:t xml:space="preserve"> or PC. It is important that women have access to this from the beginning of their pregnancy. </w:t>
      </w:r>
    </w:p>
    <w:p w:rsidR="08333EFB" w:rsidP="08333EFB" w:rsidRDefault="08333EFB" w14:paraId="70E10847" w14:textId="3EB92E9B">
      <w:pPr>
        <w:spacing w:line="257" w:lineRule="auto"/>
        <w:rPr>
          <w:rFonts w:ascii="Calibri" w:hAnsi="Calibri" w:eastAsia="Calibri" w:cs="Calibri"/>
        </w:rPr>
      </w:pPr>
    </w:p>
    <w:p w:rsidR="47C11724" w:rsidP="34A8D030" w:rsidRDefault="47C11724" w14:paraId="63058E09" w14:textId="190A0887">
      <w:pPr>
        <w:spacing w:line="257" w:lineRule="auto"/>
        <w:rPr>
          <w:rFonts w:ascii="Calibri" w:hAnsi="Calibri" w:eastAsia="Calibri" w:cs="Calibri"/>
          <w:b/>
          <w:bCs/>
          <w:u w:val="single"/>
        </w:rPr>
      </w:pPr>
      <w:r w:rsidRPr="34A8D030">
        <w:rPr>
          <w:rFonts w:ascii="Calibri" w:hAnsi="Calibri" w:eastAsia="Calibri" w:cs="Calibri"/>
          <w:b/>
          <w:bCs/>
          <w:u w:val="single"/>
        </w:rPr>
        <w:t>Setting up portal access to Badger Notes for women</w:t>
      </w:r>
    </w:p>
    <w:p w:rsidR="47C11724" w:rsidP="34A8D030" w:rsidRDefault="47C11724" w14:paraId="3BF9D4C9" w14:textId="4797B381">
      <w:pPr>
        <w:spacing w:line="257" w:lineRule="auto"/>
        <w:rPr>
          <w:rFonts w:ascii="Calibri" w:hAnsi="Calibri" w:eastAsia="Calibri" w:cs="Calibri"/>
          <w:u w:val="single"/>
        </w:rPr>
      </w:pPr>
      <w:r w:rsidRPr="313EAF6B">
        <w:rPr>
          <w:rFonts w:ascii="Calibri" w:hAnsi="Calibri" w:eastAsia="Calibri" w:cs="Calibri"/>
        </w:rPr>
        <w:t>This usually will have been set up by community admin prior to the woman attending</w:t>
      </w:r>
      <w:r w:rsidRPr="313EAF6B" w:rsidR="504E9FBF">
        <w:rPr>
          <w:rFonts w:ascii="Calibri" w:hAnsi="Calibri" w:eastAsia="Calibri" w:cs="Calibri"/>
        </w:rPr>
        <w:t xml:space="preserve"> for</w:t>
      </w:r>
      <w:r w:rsidRPr="313EAF6B">
        <w:rPr>
          <w:rFonts w:ascii="Calibri" w:hAnsi="Calibri" w:eastAsia="Calibri" w:cs="Calibri"/>
        </w:rPr>
        <w:t xml:space="preserve"> her booking appointment. If she has had this access before booking, she will have been able to fill out the portal pre-booking questionnaire which populates partner details, next of kin information</w:t>
      </w:r>
      <w:r w:rsidRPr="313EAF6B" w:rsidR="5AF681C2">
        <w:rPr>
          <w:rFonts w:ascii="Calibri" w:hAnsi="Calibri" w:eastAsia="Calibri" w:cs="Calibri"/>
        </w:rPr>
        <w:t>,</w:t>
      </w:r>
      <w:r w:rsidRPr="313EAF6B">
        <w:rPr>
          <w:rFonts w:ascii="Calibri" w:hAnsi="Calibri" w:eastAsia="Calibri" w:cs="Calibri"/>
        </w:rPr>
        <w:t xml:space="preserve"> and medical history. (See information below for pre-portal booking)</w:t>
      </w:r>
      <w:r>
        <w:br/>
      </w:r>
    </w:p>
    <w:p w:rsidR="47C11724" w:rsidP="34A8D030" w:rsidRDefault="47C11724" w14:paraId="43E9057F" w14:textId="1E5768E7">
      <w:pPr>
        <w:spacing w:line="257" w:lineRule="auto"/>
        <w:rPr>
          <w:rFonts w:ascii="Calibri" w:hAnsi="Calibri" w:eastAsia="Calibri" w:cs="Calibri"/>
        </w:rPr>
      </w:pPr>
      <w:r w:rsidRPr="34A8D030">
        <w:rPr>
          <w:rFonts w:ascii="Calibri" w:hAnsi="Calibri" w:eastAsia="Calibri" w:cs="Calibri"/>
        </w:rPr>
        <w:t>If the woman does not have access to the portal, there are two ways to complete this:</w:t>
      </w:r>
    </w:p>
    <w:p w:rsidR="47C11724" w:rsidP="34A8D030" w:rsidRDefault="47C11724" w14:paraId="289C2CE2" w14:textId="76D29969">
      <w:pPr>
        <w:pStyle w:val="ListParagraph"/>
        <w:numPr>
          <w:ilvl w:val="0"/>
          <w:numId w:val="16"/>
        </w:numPr>
        <w:rPr>
          <w:rFonts w:ascii="Calibri" w:hAnsi="Calibri" w:eastAsia="Calibri" w:cs="Calibri"/>
        </w:rPr>
      </w:pPr>
      <w:r w:rsidRPr="313EAF6B">
        <w:rPr>
          <w:rFonts w:ascii="Calibri" w:hAnsi="Calibri" w:eastAsia="Calibri" w:cs="Calibri"/>
        </w:rPr>
        <w:t xml:space="preserve">To set up portal access, first go into </w:t>
      </w:r>
      <w:r w:rsidRPr="313EAF6B">
        <w:rPr>
          <w:rFonts w:ascii="Calibri" w:hAnsi="Calibri" w:eastAsia="Calibri" w:cs="Calibri"/>
          <w:b/>
          <w:bCs/>
        </w:rPr>
        <w:t>“Enter new note”</w:t>
      </w:r>
      <w:r w:rsidRPr="313EAF6B">
        <w:rPr>
          <w:rFonts w:ascii="Calibri" w:hAnsi="Calibri" w:eastAsia="Calibri" w:cs="Calibri"/>
        </w:rPr>
        <w:t xml:space="preserve"> and type in </w:t>
      </w:r>
      <w:r w:rsidRPr="313EAF6B">
        <w:rPr>
          <w:rFonts w:ascii="Calibri" w:hAnsi="Calibri" w:eastAsia="Calibri" w:cs="Calibri"/>
          <w:b/>
          <w:bCs/>
        </w:rPr>
        <w:t>“</w:t>
      </w:r>
      <w:proofErr w:type="gramStart"/>
      <w:r w:rsidRPr="313EAF6B">
        <w:rPr>
          <w:rFonts w:ascii="Calibri" w:hAnsi="Calibri" w:eastAsia="Calibri" w:cs="Calibri"/>
          <w:b/>
          <w:bCs/>
        </w:rPr>
        <w:t>portal”</w:t>
      </w:r>
      <w:proofErr w:type="gramEnd"/>
    </w:p>
    <w:p w:rsidR="47C11724" w:rsidP="34A8D030" w:rsidRDefault="47C11724" w14:paraId="5E80208F" w14:textId="4B97C2CF">
      <w:r>
        <w:rPr>
          <w:noProof/>
          <w:color w:val="2B579A"/>
          <w:shd w:val="clear" w:color="auto" w:fill="E6E6E6"/>
          <w:lang w:eastAsia="en-GB"/>
        </w:rPr>
        <mc:AlternateContent>
          <mc:Choice Requires="wpg">
            <w:drawing>
              <wp:inline distT="0" distB="0" distL="0" distR="0" wp14:anchorId="4C6858F6" wp14:editId="2614C54C">
                <wp:extent cx="2254885" cy="1799590"/>
                <wp:effectExtent l="0" t="0" r="0" b="0"/>
                <wp:docPr id="3945914" name="Group 4"/>
                <wp:cNvGraphicFramePr/>
                <a:graphic xmlns:a="http://schemas.openxmlformats.org/drawingml/2006/main">
                  <a:graphicData uri="http://schemas.microsoft.com/office/word/2010/wordprocessingGroup">
                    <wpg:wgp>
                      <wpg:cNvGrpSpPr/>
                      <wpg:grpSpPr>
                        <a:xfrm>
                          <a:off x="0" y="0"/>
                          <a:ext cx="2254885" cy="1799590"/>
                          <a:chOff x="0" y="0"/>
                          <a:chExt cx="2971800" cy="2371090"/>
                        </a:xfrm>
                      </wpg:grpSpPr>
                      <pic:pic xmlns:pic="http://schemas.openxmlformats.org/drawingml/2006/picture">
                        <pic:nvPicPr>
                          <pic:cNvPr id="1" name="Picture 1"/>
                          <pic:cNvPicPr>
                            <a:picLocks noChangeAspect="1"/>
                          </pic:cNvPicPr>
                        </pic:nvPicPr>
                        <pic:blipFill>
                          <a:blip r:embed="rId12"/>
                          <a:stretch>
                            <a:fillRect/>
                          </a:stretch>
                        </pic:blipFill>
                        <pic:spPr>
                          <a:xfrm>
                            <a:off x="0" y="0"/>
                            <a:ext cx="2971800" cy="2371090"/>
                          </a:xfrm>
                          <a:prstGeom prst="rect">
                            <a:avLst/>
                          </a:prstGeom>
                        </pic:spPr>
                      </pic:pic>
                      <wps:wsp>
                        <wps:cNvPr id="2" name="Rectangle: Rounded Corners 2"/>
                        <wps:cNvSpPr/>
                        <wps:spPr>
                          <a:xfrm>
                            <a:off x="9525" y="1637983"/>
                            <a:ext cx="1038225" cy="133350"/>
                          </a:xfrm>
                          <a:prstGeom prst="roundRect">
                            <a:avLst/>
                          </a:prstGeom>
                          <a:noFill/>
                          <a:ln>
                            <a:solidFill>
                              <a:srgbClr val="FF0000"/>
                            </a:solidFill>
                          </a:ln>
                        </wps:spPr>
                        <wps:style>
                          <a:lnRef idx="2">
                            <a:schemeClr val="accent1">
                              <a:shade val="50000"/>
                            </a:schemeClr>
                          </a:lnRef>
                          <a:fillRef idx="1">
                            <a:schemeClr val="accent1"/>
                          </a:fillRef>
                          <a:effectRef idx="0">
                            <a:scrgbClr r="0" g="0" b="0"/>
                          </a:effectRef>
                          <a:fontRef idx="minor">
                            <a:schemeClr val="lt1"/>
                          </a:fontRef>
                        </wps:style>
                        <wps:bodyPr anchor="ctr"/>
                      </wps:wsp>
                    </wpg:wgp>
                  </a:graphicData>
                </a:graphic>
              </wp:inline>
            </w:drawing>
          </mc:Choice>
          <mc:Fallback xmlns:a14="http://schemas.microsoft.com/office/drawing/2010/main" xmlns:pic="http://schemas.openxmlformats.org/drawingml/2006/picture" xmlns:a="http://schemas.openxmlformats.org/drawingml/2006/main"/>
        </mc:AlternateContent>
      </w:r>
    </w:p>
    <w:p w:rsidR="34A8D030" w:rsidP="34A8D030" w:rsidRDefault="34A8D030" w14:paraId="43BB228A" w14:textId="74B4ECFD"/>
    <w:p w:rsidR="47C11724" w:rsidP="34A8D030" w:rsidRDefault="47C11724" w14:paraId="4F078389" w14:textId="66761505">
      <w:pPr>
        <w:pStyle w:val="ListParagraph"/>
        <w:numPr>
          <w:ilvl w:val="0"/>
          <w:numId w:val="16"/>
        </w:numPr>
      </w:pPr>
      <w:r>
        <w:t>You can also access this inside the smart booking form</w:t>
      </w:r>
      <w:r w:rsidR="4A6C3B7D">
        <w:t xml:space="preserve"> when completing an antenatal booking</w:t>
      </w:r>
      <w:r>
        <w:t xml:space="preserve">: </w:t>
      </w:r>
    </w:p>
    <w:p w:rsidR="000010B9" w:rsidP="34A8D030" w:rsidRDefault="47C11724" w14:paraId="379BDF9C" w14:textId="33A3A195">
      <w:r>
        <w:rPr>
          <w:noProof/>
          <w:color w:val="2B579A"/>
          <w:shd w:val="clear" w:color="auto" w:fill="E6E6E6"/>
          <w:lang w:eastAsia="en-GB"/>
        </w:rPr>
        <w:drawing>
          <wp:inline distT="0" distB="0" distL="0" distR="0" wp14:anchorId="76C9001E" wp14:editId="081F0D37">
            <wp:extent cx="4297253" cy="1092219"/>
            <wp:effectExtent l="0" t="0" r="0" b="0"/>
            <wp:docPr id="522848596" name="Picture 522848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4297253" cy="1092219"/>
                    </a:xfrm>
                    <a:prstGeom prst="rect">
                      <a:avLst/>
                    </a:prstGeom>
                  </pic:spPr>
                </pic:pic>
              </a:graphicData>
            </a:graphic>
          </wp:inline>
        </w:drawing>
      </w:r>
    </w:p>
    <w:p w:rsidR="34A8D030" w:rsidP="34A8D030" w:rsidRDefault="34A8D030" w14:paraId="2DD53F26" w14:textId="6DBFB1B0"/>
    <w:p w:rsidR="130ABB7C" w:rsidP="34A8D030" w:rsidRDefault="47C11724" w14:paraId="296D922F" w14:textId="36B946EB">
      <w:pPr>
        <w:rPr>
          <w:b/>
          <w:bCs/>
        </w:rPr>
      </w:pPr>
      <w:r w:rsidRPr="5E14142D">
        <w:rPr>
          <w:b/>
          <w:bCs/>
        </w:rPr>
        <w:t xml:space="preserve">To complete the portal access form - </w:t>
      </w:r>
    </w:p>
    <w:p w:rsidR="47C11724" w:rsidP="34A8D030" w:rsidRDefault="47C11724" w14:paraId="695520EA" w14:textId="371D2860">
      <w:pPr>
        <w:pStyle w:val="ListParagraph"/>
        <w:numPr>
          <w:ilvl w:val="0"/>
          <w:numId w:val="15"/>
        </w:numPr>
      </w:pPr>
      <w:r>
        <w:lastRenderedPageBreak/>
        <w:t xml:space="preserve">Complete all fields within this </w:t>
      </w:r>
      <w:proofErr w:type="gramStart"/>
      <w:r>
        <w:t>note</w:t>
      </w:r>
      <w:proofErr w:type="gramEnd"/>
    </w:p>
    <w:p w:rsidR="47C11724" w:rsidP="34A8D030" w:rsidRDefault="47C11724" w14:paraId="59A4FDDE" w14:textId="589C62F5">
      <w:r>
        <w:rPr>
          <w:noProof/>
          <w:color w:val="2B579A"/>
          <w:shd w:val="clear" w:color="auto" w:fill="E6E6E6"/>
          <w:lang w:eastAsia="en-GB"/>
        </w:rPr>
        <w:drawing>
          <wp:inline distT="0" distB="0" distL="0" distR="0" wp14:anchorId="23ED9A31" wp14:editId="458C1C99">
            <wp:extent cx="4773177" cy="2505919"/>
            <wp:effectExtent l="0" t="0" r="0" b="0"/>
            <wp:docPr id="223532185" name="Picture 223532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rcRect/>
                    <a:stretch>
                      <a:fillRect/>
                    </a:stretch>
                  </pic:blipFill>
                  <pic:spPr>
                    <a:xfrm>
                      <a:off x="0" y="0"/>
                      <a:ext cx="4773177" cy="2505919"/>
                    </a:xfrm>
                    <a:prstGeom prst="rect">
                      <a:avLst/>
                    </a:prstGeom>
                  </pic:spPr>
                </pic:pic>
              </a:graphicData>
            </a:graphic>
          </wp:inline>
        </w:drawing>
      </w:r>
    </w:p>
    <w:p w:rsidR="47C11724" w:rsidP="313EAF6B" w:rsidRDefault="47C11724" w14:paraId="787B67C7" w14:textId="4E8C75F6">
      <w:pPr>
        <w:pStyle w:val="ListParagraph"/>
        <w:numPr>
          <w:ilvl w:val="0"/>
          <w:numId w:val="15"/>
        </w:numPr>
      </w:pPr>
      <w:r w:rsidRPr="313EAF6B">
        <w:t>Please ensure that</w:t>
      </w:r>
      <w:r w:rsidRPr="313EAF6B" w:rsidR="305CC708">
        <w:t xml:space="preserve"> the</w:t>
      </w:r>
      <w:r w:rsidRPr="313EAF6B">
        <w:t xml:space="preserve"> email address and mobile number are correct before proceeding. Ensure that the woman has picked a passphrase that she will remember and knows </w:t>
      </w:r>
      <w:r w:rsidRPr="313EAF6B" w:rsidR="02AA8A4B">
        <w:t>it i</w:t>
      </w:r>
      <w:r w:rsidRPr="313EAF6B">
        <w:t>s case</w:t>
      </w:r>
      <w:r w:rsidRPr="313EAF6B" w:rsidR="0A66AC01">
        <w:t>-</w:t>
      </w:r>
      <w:r w:rsidRPr="313EAF6B">
        <w:t>sensitive.</w:t>
      </w:r>
    </w:p>
    <w:p w:rsidR="47C11724" w:rsidP="34A8D030" w:rsidRDefault="47C11724" w14:paraId="1983933F" w14:textId="71DE24DB">
      <w:r>
        <w:rPr>
          <w:noProof/>
          <w:color w:val="2B579A"/>
          <w:shd w:val="clear" w:color="auto" w:fill="E6E6E6"/>
          <w:lang w:eastAsia="en-GB"/>
        </w:rPr>
        <w:drawing>
          <wp:inline distT="0" distB="0" distL="0" distR="0" wp14:anchorId="2F1FBA0E" wp14:editId="56CA57E6">
            <wp:extent cx="4800600" cy="1910238"/>
            <wp:effectExtent l="0" t="0" r="0" b="0"/>
            <wp:docPr id="1243472541" name="Picture 1243472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4800600" cy="1910238"/>
                    </a:xfrm>
                    <a:prstGeom prst="rect">
                      <a:avLst/>
                    </a:prstGeom>
                  </pic:spPr>
                </pic:pic>
              </a:graphicData>
            </a:graphic>
          </wp:inline>
        </w:drawing>
      </w:r>
    </w:p>
    <w:p w:rsidR="000010B9" w:rsidP="34A8D030" w:rsidRDefault="000010B9" w14:paraId="497B9465" w14:textId="24F8BD03"/>
    <w:p w:rsidR="47C11724" w:rsidP="34A8D030" w:rsidRDefault="47C11724" w14:paraId="07CE6B90" w14:textId="4ED6743A">
      <w:pPr>
        <w:pStyle w:val="ListParagraph"/>
        <w:numPr>
          <w:ilvl w:val="0"/>
          <w:numId w:val="16"/>
        </w:numPr>
      </w:pPr>
      <w:r>
        <w:t xml:space="preserve">Click </w:t>
      </w:r>
      <w:r w:rsidRPr="782E9128">
        <w:rPr>
          <w:b/>
          <w:bCs/>
        </w:rPr>
        <w:t>“Check for existing account”</w:t>
      </w:r>
      <w:r>
        <w:t xml:space="preserve"> to see if she has had an account before. If there are any </w:t>
      </w:r>
      <w:proofErr w:type="gramStart"/>
      <w:r>
        <w:t>issues</w:t>
      </w:r>
      <w:proofErr w:type="gramEnd"/>
      <w:r>
        <w:t xml:space="preserve"> there will be a pop</w:t>
      </w:r>
      <w:r w:rsidR="431CFE8A">
        <w:t>-</w:t>
      </w:r>
      <w:r>
        <w:t xml:space="preserve">up at the bottom. As the test woman has not had an account before, you are free to proceed and save. The woman can then download the Badger Notes app or go to </w:t>
      </w:r>
      <w:hyperlink r:id="rId16">
        <w:r w:rsidRPr="782E9128">
          <w:rPr>
            <w:rStyle w:val="Hyperlink"/>
          </w:rPr>
          <w:t>www.badgernotes.net</w:t>
        </w:r>
      </w:hyperlink>
      <w:r>
        <w:t xml:space="preserve"> to create her account and access pre-portal information.</w:t>
      </w:r>
    </w:p>
    <w:p w:rsidR="782E9128" w:rsidP="782E9128" w:rsidRDefault="782E9128" w14:paraId="096670CC" w14:textId="7EB91DC8"/>
    <w:p w:rsidR="47C11724" w:rsidP="34A8D030" w:rsidRDefault="47C11724" w14:paraId="3B186EFC" w14:textId="2813F6F6">
      <w:r w:rsidRPr="34A8D030">
        <w:rPr>
          <w:rFonts w:ascii="Calibri" w:hAnsi="Calibri" w:eastAsia="Calibri" w:cs="Calibri"/>
          <w:b/>
          <w:bCs/>
          <w:color w:val="FF0000"/>
        </w:rPr>
        <w:t>***Please make sure these details are correct and please check this information with the woman as any incorrect spellings and/or missing digits from mobile numbers will delay the woman gaining access to her ‘Badger Notes.’ ***</w:t>
      </w:r>
    </w:p>
    <w:p w:rsidR="34A8D030" w:rsidP="34A8D030" w:rsidRDefault="34A8D030" w14:paraId="63F5979A" w14:textId="19188328">
      <w:pPr>
        <w:spacing w:line="257" w:lineRule="auto"/>
        <w:rPr>
          <w:rFonts w:ascii="Calibri" w:hAnsi="Calibri" w:eastAsia="Calibri" w:cs="Calibri"/>
        </w:rPr>
      </w:pPr>
    </w:p>
    <w:p w:rsidR="000010B9" w:rsidP="313EAF6B" w:rsidRDefault="000010B9" w14:paraId="425E6B21" w14:textId="77777777">
      <w:pPr>
        <w:rPr>
          <w:rFonts w:ascii="Calibri" w:hAnsi="Calibri" w:eastAsia="Calibri" w:cs="Calibri"/>
        </w:rPr>
      </w:pPr>
    </w:p>
    <w:p w:rsidR="000010B9" w:rsidP="313EAF6B" w:rsidRDefault="000010B9" w14:paraId="38FDAEAC" w14:textId="77777777">
      <w:pPr>
        <w:rPr>
          <w:rFonts w:ascii="Calibri" w:hAnsi="Calibri" w:eastAsia="Calibri" w:cs="Calibri"/>
        </w:rPr>
      </w:pPr>
    </w:p>
    <w:p w:rsidR="00EF396A" w:rsidP="00EF396A" w:rsidRDefault="00EF396A" w14:paraId="60C24E65" w14:textId="77777777">
      <w:pPr>
        <w:rPr>
          <w:b/>
          <w:bCs/>
          <w:u w:val="single"/>
        </w:rPr>
      </w:pPr>
    </w:p>
    <w:p w:rsidRPr="007D021A" w:rsidR="00EF396A" w:rsidP="00EF396A" w:rsidRDefault="00EF396A" w14:paraId="19466C75" w14:textId="77777777">
      <w:pPr>
        <w:rPr>
          <w:b/>
          <w:bCs/>
          <w:sz w:val="32"/>
          <w:szCs w:val="32"/>
          <w:u w:val="single"/>
        </w:rPr>
      </w:pPr>
      <w:r w:rsidRPr="007D021A">
        <w:rPr>
          <w:b/>
          <w:bCs/>
          <w:sz w:val="28"/>
          <w:szCs w:val="28"/>
          <w:u w:val="single"/>
        </w:rPr>
        <w:lastRenderedPageBreak/>
        <w:t>Adding Information to the Personal Timeline and Attaching Leaflets</w:t>
      </w:r>
    </w:p>
    <w:p w:rsidR="00EF396A" w:rsidP="00EF396A" w:rsidRDefault="00EF396A" w14:paraId="3DBB9055" w14:textId="77777777">
      <w:pPr>
        <w:rPr>
          <w:rFonts w:eastAsiaTheme="minorEastAsia"/>
          <w:color w:val="000000" w:themeColor="text1"/>
        </w:rPr>
      </w:pPr>
      <w:r w:rsidRPr="52A3C60B">
        <w:rPr>
          <w:rFonts w:eastAsiaTheme="minorEastAsia"/>
          <w:color w:val="000000" w:themeColor="text1"/>
        </w:rPr>
        <w:t xml:space="preserve">There are set lists of information that a woman </w:t>
      </w:r>
      <w:r>
        <w:rPr>
          <w:rFonts w:eastAsiaTheme="minorEastAsia"/>
          <w:color w:val="000000" w:themeColor="text1"/>
        </w:rPr>
        <w:t xml:space="preserve">gets automatically at </w:t>
      </w:r>
      <w:r w:rsidRPr="52A3C60B">
        <w:rPr>
          <w:rFonts w:eastAsiaTheme="minorEastAsia"/>
          <w:color w:val="000000" w:themeColor="text1"/>
        </w:rPr>
        <w:t>certain gestations in her “recommended reading” on the app. The personal timeline is how you view this and how you attach additional leaflets.</w:t>
      </w:r>
    </w:p>
    <w:p w:rsidR="00EF396A" w:rsidP="00EF396A" w:rsidRDefault="00EF396A" w14:paraId="5F9CDFD3" w14:textId="77777777">
      <w:pPr>
        <w:rPr>
          <w:rFonts w:eastAsiaTheme="minorEastAsia"/>
          <w:color w:val="000000" w:themeColor="text1"/>
        </w:rPr>
      </w:pPr>
      <w:r w:rsidRPr="52A3C60B">
        <w:rPr>
          <w:rFonts w:eastAsiaTheme="minorEastAsia"/>
          <w:color w:val="000000" w:themeColor="text1"/>
        </w:rPr>
        <w:t>To view the personal timeline, you can search for this in “enter new note”. Once this is loaded you will see a long list of gestations.</w:t>
      </w:r>
    </w:p>
    <w:p w:rsidR="00EF396A" w:rsidP="00EF396A" w:rsidRDefault="00EF396A" w14:paraId="20437E6A" w14:textId="77777777">
      <w:pPr>
        <w:rPr>
          <w:rFonts w:eastAsiaTheme="minorEastAsia"/>
          <w:color w:val="000000" w:themeColor="text1"/>
        </w:rPr>
      </w:pPr>
      <w:r>
        <w:rPr>
          <w:noProof/>
        </w:rPr>
        <w:drawing>
          <wp:inline distT="0" distB="0" distL="0" distR="0" wp14:anchorId="08A5C416" wp14:editId="5A6027DA">
            <wp:extent cx="3284843" cy="1082714"/>
            <wp:effectExtent l="0" t="0" r="0" b="0"/>
            <wp:docPr id="221192033" name="Picture 22119203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192033" name="Picture 221192033" descr="A screenshot of a computer&#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3284843" cy="1082714"/>
                    </a:xfrm>
                    <a:prstGeom prst="rect">
                      <a:avLst/>
                    </a:prstGeom>
                  </pic:spPr>
                </pic:pic>
              </a:graphicData>
            </a:graphic>
          </wp:inline>
        </w:drawing>
      </w:r>
      <w:r w:rsidRPr="52A3C60B">
        <w:rPr>
          <w:rFonts w:eastAsiaTheme="minorEastAsia"/>
          <w:color w:val="000000" w:themeColor="text1"/>
        </w:rPr>
        <w:t xml:space="preserve"> </w:t>
      </w:r>
    </w:p>
    <w:p w:rsidR="00EF396A" w:rsidP="00EF396A" w:rsidRDefault="00EF396A" w14:paraId="58557D67" w14:textId="77777777"/>
    <w:p w:rsidR="00EF396A" w:rsidP="00EF396A" w:rsidRDefault="00EF396A" w14:paraId="62B8AA8A" w14:textId="77777777"/>
    <w:p w:rsidR="00EF396A" w:rsidP="00EF396A" w:rsidRDefault="00EF396A" w14:paraId="61734CF8" w14:textId="77777777">
      <w:r>
        <w:t>If the gestation is greyed out it means that the woman has passed that gestation. The list of recommended reading you see is what is automatically added for every woman.</w:t>
      </w:r>
    </w:p>
    <w:p w:rsidR="00EF396A" w:rsidP="00EF396A" w:rsidRDefault="00EF396A" w14:paraId="1F5CA1F5" w14:textId="77777777">
      <w:r>
        <w:rPr>
          <w:noProof/>
        </w:rPr>
        <w:drawing>
          <wp:inline distT="0" distB="0" distL="0" distR="0" wp14:anchorId="35E5C850" wp14:editId="4B42710A">
            <wp:extent cx="5493034" cy="3257718"/>
            <wp:effectExtent l="0" t="0" r="0" b="0"/>
            <wp:docPr id="911601990" name="Picture 91160199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601990" name="Picture 911601990" descr="A screenshot of a computer&#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493034" cy="3257718"/>
                    </a:xfrm>
                    <a:prstGeom prst="rect">
                      <a:avLst/>
                    </a:prstGeom>
                  </pic:spPr>
                </pic:pic>
              </a:graphicData>
            </a:graphic>
          </wp:inline>
        </w:drawing>
      </w:r>
    </w:p>
    <w:p w:rsidR="00EF396A" w:rsidP="00EF396A" w:rsidRDefault="00EF396A" w14:paraId="3FBE0201" w14:textId="77777777">
      <w:pPr>
        <w:rPr>
          <w:rFonts w:eastAsiaTheme="minorEastAsia"/>
          <w:color w:val="000000" w:themeColor="text1"/>
          <w:u w:val="single"/>
        </w:rPr>
      </w:pPr>
    </w:p>
    <w:p w:rsidRPr="00E12E64" w:rsidR="00EF396A" w:rsidP="00EF396A" w:rsidRDefault="00EF396A" w14:paraId="775FBD92" w14:textId="77777777">
      <w:pPr>
        <w:rPr>
          <w:rFonts w:eastAsiaTheme="minorEastAsia"/>
          <w:b/>
          <w:bCs/>
          <w:color w:val="000000" w:themeColor="text1"/>
          <w:sz w:val="28"/>
          <w:szCs w:val="28"/>
          <w:u w:val="single"/>
        </w:rPr>
      </w:pPr>
      <w:r w:rsidRPr="00E12E64">
        <w:rPr>
          <w:rFonts w:eastAsiaTheme="minorEastAsia"/>
          <w:b/>
          <w:bCs/>
          <w:color w:val="000000" w:themeColor="text1"/>
          <w:sz w:val="28"/>
          <w:szCs w:val="28"/>
          <w:u w:val="single"/>
        </w:rPr>
        <w:t>How to attach a leaflet</w:t>
      </w:r>
    </w:p>
    <w:p w:rsidRPr="00E12E64" w:rsidR="00EF396A" w:rsidP="00EF396A" w:rsidRDefault="00EF396A" w14:paraId="2EF888BF" w14:textId="77777777">
      <w:pPr>
        <w:rPr>
          <w:rFonts w:eastAsiaTheme="minorEastAsia"/>
          <w:color w:val="000000" w:themeColor="text1"/>
        </w:rPr>
      </w:pPr>
      <w:r w:rsidRPr="00E12E64">
        <w:rPr>
          <w:rFonts w:eastAsiaTheme="minorEastAsia"/>
          <w:color w:val="000000" w:themeColor="text1"/>
        </w:rPr>
        <w:t xml:space="preserve">If you wish to attach a leaflet to a </w:t>
      </w:r>
      <w:proofErr w:type="spellStart"/>
      <w:r w:rsidRPr="00E12E64">
        <w:rPr>
          <w:rFonts w:eastAsiaTheme="minorEastAsia"/>
          <w:color w:val="000000" w:themeColor="text1"/>
        </w:rPr>
        <w:t>woman</w:t>
      </w:r>
      <w:r>
        <w:rPr>
          <w:rFonts w:eastAsiaTheme="minorEastAsia"/>
          <w:color w:val="000000" w:themeColor="text1"/>
        </w:rPr>
        <w:t>s</w:t>
      </w:r>
      <w:proofErr w:type="spellEnd"/>
      <w:r>
        <w:rPr>
          <w:rFonts w:eastAsiaTheme="minorEastAsia"/>
          <w:color w:val="000000" w:themeColor="text1"/>
        </w:rPr>
        <w:t xml:space="preserve"> Badger Notes</w:t>
      </w:r>
      <w:r w:rsidRPr="00E12E64">
        <w:rPr>
          <w:rFonts w:eastAsiaTheme="minorEastAsia"/>
          <w:color w:val="000000" w:themeColor="text1"/>
        </w:rPr>
        <w:t xml:space="preserve">, for example an Anti-D or GBS leaflet you can scroll down on the list to the woman's current gestation. You will see that is not greyed out and you can click into “additional reading”. </w:t>
      </w:r>
    </w:p>
    <w:p w:rsidR="00EF396A" w:rsidP="00EF396A" w:rsidRDefault="00EF396A" w14:paraId="0FA2C0DC" w14:textId="77777777">
      <w:r>
        <w:rPr>
          <w:noProof/>
        </w:rPr>
        <w:lastRenderedPageBreak/>
        <w:drawing>
          <wp:inline distT="0" distB="0" distL="0" distR="0" wp14:anchorId="4EF76D84" wp14:editId="0531357A">
            <wp:extent cx="5731816" cy="2457450"/>
            <wp:effectExtent l="0" t="0" r="2540" b="0"/>
            <wp:docPr id="555619453" name="Picture 555619453"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619453" name="Picture 555619453" descr="A screenshot of a computer screen&#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744475" cy="2462877"/>
                    </a:xfrm>
                    <a:prstGeom prst="rect">
                      <a:avLst/>
                    </a:prstGeom>
                  </pic:spPr>
                </pic:pic>
              </a:graphicData>
            </a:graphic>
          </wp:inline>
        </w:drawing>
      </w:r>
    </w:p>
    <w:p w:rsidR="00EF396A" w:rsidP="465B75A6" w:rsidRDefault="00EF396A" w14:paraId="727284A5" w14:textId="38901619">
      <w:pPr>
        <w:pStyle w:val="Normal"/>
      </w:pPr>
      <w:r w:rsidR="00EF396A">
        <w:rPr/>
        <w:t xml:space="preserve">When you click into “additional reading” you will get a search box come up for all the leaflets that </w:t>
      </w:r>
    </w:p>
    <w:p w:rsidR="00EF396A" w:rsidP="465B75A6" w:rsidRDefault="00EF396A" w14:paraId="2E579A37" w14:textId="514E46BF">
      <w:pPr>
        <w:pStyle w:val="Normal"/>
      </w:pPr>
      <w:r w:rsidR="00EF396A">
        <w:rPr/>
        <w:t xml:space="preserve">yo</w:t>
      </w:r>
      <w:r w:rsidR="00EF396A">
        <w:drawing>
          <wp:anchor distT="0" distB="0" distL="114300" distR="114300" simplePos="0" relativeHeight="251658240" behindDoc="0" locked="0" layoutInCell="1" allowOverlap="1" wp14:editId="1C51F514" wp14:anchorId="65A55F36">
            <wp:simplePos x="0" y="0"/>
            <wp:positionH relativeFrom="character">
              <wp:posOffset>0</wp:posOffset>
            </wp:positionH>
            <wp:positionV relativeFrom="paragraph">
              <wp:posOffset>885190</wp:posOffset>
            </wp:positionV>
            <wp:extent cx="4559300" cy="2616200"/>
            <wp:effectExtent l="0" t="0" r="0" b="0"/>
            <wp:wrapSquare wrapText="bothSides"/>
            <wp:docPr id="1733576638" name="Picture 1" descr="A screenshot of a computer&#10;&#10;Description automatically generated" title=""/>
            <wp:cNvGraphicFramePr>
              <a:graphicFrameLocks noChangeAspect="1"/>
            </wp:cNvGraphicFramePr>
            <a:graphic>
              <a:graphicData uri="http://schemas.openxmlformats.org/drawingml/2006/picture">
                <pic:pic>
                  <pic:nvPicPr>
                    <pic:cNvPr id="0" name="Picture 1"/>
                    <pic:cNvPicPr/>
                  </pic:nvPicPr>
                  <pic:blipFill>
                    <a:blip r:embed="R238b018f31d448ea">
                      <a:extLst xmlns:a="http://schemas.openxmlformats.org/drawingml/2006/main">
                        <a:ext uri="{28A0092B-C50C-407E-A947-70E740481C1C}">
                          <a14:useLocalDpi xmlns:a14="http://schemas.microsoft.com/office/drawing/2010/main" val="0"/>
                        </a:ext>
                      </a:extLst>
                    </a:blip>
                    <a:stretch>
                      <a:fillRect/>
                    </a:stretch>
                  </pic:blipFill>
                  <pic:spPr xmlns:pic="http://schemas.openxmlformats.org/drawingml/2006/picture">
                    <a:xfrm xmlns:a="http://schemas.openxmlformats.org/drawingml/2006/main" rot="0" flipH="0" flipV="0">
                      <a:off x="0" y="0"/>
                      <a:ext cx="4559300" cy="2616200"/>
                    </a:xfrm>
                    <a:prstGeom xmlns:a="http://schemas.openxmlformats.org/drawingml/2006/main" prst="rect">
                      <a:avLst/>
                    </a:prstGeom>
                  </pic:spPr>
                </pic:pic>
              </a:graphicData>
            </a:graphic>
            <wp14:sizeRelH relativeFrom="page">
              <wp14:pctWidth>0</wp14:pctWidth>
            </wp14:sizeRelH>
            <wp14:sizeRelV relativeFrom="page">
              <wp14:pctHeight>0</wp14:pctHeight>
            </wp14:sizeRelV>
          </wp:anchor>
        </w:drawing>
      </w:r>
      <w:r w:rsidR="00EF396A">
        <w:rPr/>
        <w:t xml:space="preserve">u can attach. When you find the </w:t>
      </w:r>
      <w:r w:rsidR="00EF396A">
        <w:rPr/>
        <w:t xml:space="preserve">leaflet</w:t>
      </w:r>
      <w:r>
        <w:br w:type="page"/>
      </w:r>
      <w:r w:rsidR="00EF396A">
        <w:rPr/>
        <w:t xml:space="preserve">you wish to attach, click on </w:t>
      </w:r>
      <w:r w:rsidR="00EF396A">
        <w:rPr/>
        <w:t>it</w:t>
      </w:r>
      <w:r w:rsidR="00EF396A">
        <w:rPr/>
        <w:t xml:space="preserve"> and click accept and close.</w:t>
      </w:r>
      <w:r w:rsidR="00EF396A">
        <w:rPr/>
        <w:t xml:space="preserve"> </w:t>
      </w:r>
      <w:r>
        <w:br w:type="page"/>
      </w:r>
    </w:p>
    <w:p w:rsidR="00EF396A" w:rsidP="00EF396A" w:rsidRDefault="00EF396A" w14:paraId="71C3F596" w14:textId="74741365"/>
    <w:p w:rsidR="00EF396A" w:rsidP="00EF396A" w:rsidRDefault="00EF396A" w14:paraId="05B171E2" w14:textId="77777777"/>
    <w:p w:rsidR="00EF396A" w:rsidP="00EF396A" w:rsidRDefault="00EF396A" w14:paraId="036A9E48" w14:textId="77777777">
      <w:r>
        <w:t xml:space="preserve">You can then add a message if you wish for the woman to receive. However, this will only come through to her app if you set this up before she reaches 24 weeks gestation. You can tell her she will be able to view her new leaflet in the recommended reading for her current gestation. </w:t>
      </w:r>
    </w:p>
    <w:p w:rsidR="00EF396A" w:rsidP="00EF396A" w:rsidRDefault="00EF396A" w14:paraId="2C46E5F5" w14:textId="77777777">
      <w:pPr>
        <w:rPr>
          <w:rFonts w:eastAsiaTheme="minorEastAsia"/>
          <w:color w:val="000000" w:themeColor="text1"/>
          <w:u w:val="single"/>
        </w:rPr>
      </w:pPr>
    </w:p>
    <w:p w:rsidR="00EF396A" w:rsidP="00EF396A" w:rsidRDefault="00EF396A" w14:paraId="36F0AB84" w14:textId="77777777">
      <w:pPr>
        <w:rPr>
          <w:rFonts w:eastAsiaTheme="minorEastAsia"/>
          <w:color w:val="000000" w:themeColor="text1"/>
          <w:u w:val="single"/>
        </w:rPr>
      </w:pPr>
      <w:r w:rsidRPr="006E1236">
        <w:rPr>
          <w:rFonts w:eastAsiaTheme="minorEastAsia"/>
          <w:color w:val="000000" w:themeColor="text1"/>
          <w:u w:val="single"/>
        </w:rPr>
        <w:drawing>
          <wp:inline distT="0" distB="0" distL="0" distR="0" wp14:anchorId="7538BB2A" wp14:editId="1C71403C">
            <wp:extent cx="5302523" cy="1168460"/>
            <wp:effectExtent l="0" t="0" r="0" b="0"/>
            <wp:docPr id="1343327101"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327101" name="Picture 1" descr="A screenshot of a computer screen&#10;&#10;Description automatically generated"/>
                    <pic:cNvPicPr/>
                  </pic:nvPicPr>
                  <pic:blipFill>
                    <a:blip r:embed="rId21"/>
                    <a:stretch>
                      <a:fillRect/>
                    </a:stretch>
                  </pic:blipFill>
                  <pic:spPr>
                    <a:xfrm>
                      <a:off x="0" y="0"/>
                      <a:ext cx="5302523" cy="1168460"/>
                    </a:xfrm>
                    <a:prstGeom prst="rect">
                      <a:avLst/>
                    </a:prstGeom>
                  </pic:spPr>
                </pic:pic>
              </a:graphicData>
            </a:graphic>
          </wp:inline>
        </w:drawing>
      </w:r>
    </w:p>
    <w:p w:rsidR="00EF396A" w:rsidP="00EF396A" w:rsidRDefault="00EF396A" w14:paraId="49F0B3AE" w14:textId="77777777">
      <w:pPr>
        <w:rPr>
          <w:rFonts w:eastAsiaTheme="minorEastAsia"/>
          <w:color w:val="000000" w:themeColor="text1"/>
          <w:u w:val="single"/>
        </w:rPr>
      </w:pPr>
    </w:p>
    <w:p w:rsidRPr="00AC414D" w:rsidR="00EF396A" w:rsidP="00EF396A" w:rsidRDefault="00EF396A" w14:paraId="3229F40D" w14:textId="77777777">
      <w:pPr>
        <w:rPr>
          <w:rFonts w:eastAsiaTheme="minorEastAsia"/>
          <w:color w:val="000000" w:themeColor="text1"/>
        </w:rPr>
      </w:pPr>
      <w:r w:rsidRPr="00AC414D">
        <w:rPr>
          <w:rFonts w:eastAsiaTheme="minorEastAsia"/>
          <w:color w:val="000000" w:themeColor="text1"/>
        </w:rPr>
        <w:t xml:space="preserve">Once you save and close the personal timeline, the woman will now be able to view the leaflet you have attached. </w:t>
      </w:r>
    </w:p>
    <w:p w:rsidR="00EF396A" w:rsidP="00EF396A" w:rsidRDefault="00EF396A" w14:paraId="0E846866" w14:textId="77777777">
      <w:pPr>
        <w:rPr>
          <w:rFonts w:eastAsiaTheme="minorEastAsia"/>
          <w:color w:val="000000" w:themeColor="text1"/>
          <w:u w:val="single"/>
        </w:rPr>
      </w:pPr>
    </w:p>
    <w:p w:rsidR="00EF396A" w:rsidP="313EAF6B" w:rsidRDefault="00EF396A" w14:paraId="433533B0" w14:textId="77777777">
      <w:pPr>
        <w:rPr>
          <w:b/>
          <w:bCs/>
          <w:sz w:val="28"/>
          <w:szCs w:val="28"/>
          <w:u w:val="single"/>
        </w:rPr>
      </w:pPr>
    </w:p>
    <w:p w:rsidRPr="007D021A" w:rsidR="06E2E062" w:rsidP="313EAF6B" w:rsidRDefault="710037CA" w14:paraId="7048FFA4" w14:textId="55E81331">
      <w:pPr>
        <w:rPr>
          <w:b/>
          <w:bCs/>
          <w:sz w:val="28"/>
          <w:szCs w:val="28"/>
          <w:u w:val="single"/>
        </w:rPr>
      </w:pPr>
      <w:r w:rsidRPr="007D021A">
        <w:rPr>
          <w:b/>
          <w:bCs/>
          <w:sz w:val="28"/>
          <w:szCs w:val="28"/>
          <w:u w:val="single"/>
        </w:rPr>
        <w:t>Publishing information to Badger Notes</w:t>
      </w:r>
    </w:p>
    <w:p w:rsidR="710037CA" w:rsidP="7F292AAF" w:rsidRDefault="5E514AD5" w14:paraId="43036681" w14:textId="42D744FD">
      <w:r>
        <w:t>For</w:t>
      </w:r>
      <w:r w:rsidR="710037CA">
        <w:t xml:space="preserve"> women to see information on their Badger Notes record, it needs to be published to their record by your authorisation. It is important that women who attend</w:t>
      </w:r>
      <w:r w:rsidR="7C3DDEA0">
        <w:t xml:space="preserve"> a</w:t>
      </w:r>
      <w:r w:rsidR="710037CA">
        <w:t xml:space="preserve"> booking, antenatal assessment </w:t>
      </w:r>
      <w:r w:rsidR="06D7ECD6">
        <w:t>or a</w:t>
      </w:r>
      <w:r w:rsidR="4DAA541C">
        <w:t xml:space="preserve"> </w:t>
      </w:r>
      <w:r w:rsidR="710037CA">
        <w:t>postnatal assessment have their information uploaded.</w:t>
      </w:r>
    </w:p>
    <w:p w:rsidR="2BB0791F" w:rsidP="7F292AAF" w:rsidRDefault="2BB0791F" w14:paraId="4463C7E7" w14:textId="688A1FC8">
      <w:r>
        <w:t xml:space="preserve">Please note that any </w:t>
      </w:r>
      <w:r w:rsidR="35EEC0ED">
        <w:t xml:space="preserve">form </w:t>
      </w:r>
      <w:r>
        <w:t xml:space="preserve">note </w:t>
      </w:r>
      <w:r w:rsidR="60677152">
        <w:t>identified</w:t>
      </w:r>
      <w:r>
        <w:t xml:space="preserve"> as</w:t>
      </w:r>
      <w:r w:rsidRPr="313EAF6B">
        <w:rPr>
          <w:b/>
          <w:bCs/>
        </w:rPr>
        <w:t xml:space="preserve"> “confidential”</w:t>
      </w:r>
      <w:r>
        <w:t xml:space="preserve"> within the BadgerNet record will not be displayed in Badger Notes. This includes items such as previous pregnancies, routi</w:t>
      </w:r>
      <w:r w:rsidR="4C5E0686">
        <w:t xml:space="preserve">ne </w:t>
      </w:r>
      <w:r w:rsidR="1E68AE3C">
        <w:t>e</w:t>
      </w:r>
      <w:r w:rsidR="4C5E0686">
        <w:t xml:space="preserve">nquiry for domestic violence, clinical </w:t>
      </w:r>
      <w:proofErr w:type="gramStart"/>
      <w:r w:rsidR="4C5E0686">
        <w:t>notes</w:t>
      </w:r>
      <w:proofErr w:type="gramEnd"/>
      <w:r w:rsidR="4C5E0686">
        <w:t xml:space="preserve"> and confidential social issues.</w:t>
      </w:r>
    </w:p>
    <w:p w:rsidR="06E2E062" w:rsidP="06E2E062" w:rsidRDefault="4C5E0686" w14:paraId="696344C7" w14:textId="157716BE">
      <w:r>
        <w:t>The following information can be published to Badger Notes after completion:</w:t>
      </w:r>
    </w:p>
    <w:p w:rsidR="4C5E0686" w:rsidP="00AF7E59" w:rsidRDefault="4C5E0686" w14:paraId="698F15DE" w14:textId="33C1C512">
      <w:pPr>
        <w:pStyle w:val="ListParagraph"/>
        <w:numPr>
          <w:ilvl w:val="0"/>
          <w:numId w:val="12"/>
        </w:numPr>
        <w:rPr>
          <w:rFonts w:eastAsiaTheme="minorEastAsia"/>
        </w:rPr>
      </w:pPr>
      <w:r w:rsidRPr="313EAF6B">
        <w:rPr>
          <w:rFonts w:eastAsiaTheme="minorEastAsia"/>
        </w:rPr>
        <w:t xml:space="preserve">Observations Additional Notes (Antenatal and Postnatal) </w:t>
      </w:r>
      <w:r w:rsidRPr="313EAF6B" w:rsidR="0BBE149F">
        <w:rPr>
          <w:rFonts w:eastAsiaTheme="minorEastAsia"/>
        </w:rPr>
        <w:t xml:space="preserve"> </w:t>
      </w:r>
    </w:p>
    <w:p w:rsidR="4C5E0686" w:rsidP="00AF7E59" w:rsidRDefault="4C5E0686" w14:paraId="28DE1E12" w14:textId="02A96684">
      <w:pPr>
        <w:pStyle w:val="ListParagraph"/>
        <w:numPr>
          <w:ilvl w:val="0"/>
          <w:numId w:val="12"/>
        </w:numPr>
        <w:rPr>
          <w:rFonts w:eastAsiaTheme="minorEastAsia"/>
        </w:rPr>
      </w:pPr>
      <w:r w:rsidRPr="30D5E041">
        <w:rPr>
          <w:rFonts w:eastAsiaTheme="minorEastAsia"/>
        </w:rPr>
        <w:t xml:space="preserve">Blood Tests, Results and </w:t>
      </w:r>
      <w:r w:rsidRPr="30D5E041" w:rsidR="13932511">
        <w:rPr>
          <w:rFonts w:eastAsiaTheme="minorEastAsia"/>
        </w:rPr>
        <w:t>Actions (</w:t>
      </w:r>
      <w:r w:rsidRPr="30D5E041" w:rsidR="34B7347F">
        <w:rPr>
          <w:rFonts w:eastAsiaTheme="minorEastAsia"/>
        </w:rPr>
        <w:t>If abnormal ensure you contact the woman before publishing)</w:t>
      </w:r>
      <w:r w:rsidRPr="30D5E041" w:rsidR="07AC8410">
        <w:rPr>
          <w:rFonts w:eastAsiaTheme="minorEastAsia"/>
        </w:rPr>
        <w:t>.</w:t>
      </w:r>
    </w:p>
    <w:p w:rsidR="4C5E0686" w:rsidP="00AF7E59" w:rsidRDefault="4C5E0686" w14:paraId="71AB4D2C" w14:textId="6C996BAC">
      <w:pPr>
        <w:pStyle w:val="ListParagraph"/>
        <w:numPr>
          <w:ilvl w:val="0"/>
          <w:numId w:val="12"/>
        </w:numPr>
        <w:rPr>
          <w:rFonts w:eastAsiaTheme="minorEastAsia"/>
        </w:rPr>
      </w:pPr>
      <w:r w:rsidRPr="30D5E041">
        <w:rPr>
          <w:rFonts w:eastAsiaTheme="minorEastAsia"/>
        </w:rPr>
        <w:t xml:space="preserve">Microbiology Tests, Results and Actions </w:t>
      </w:r>
      <w:r w:rsidRPr="30D5E041" w:rsidR="2E509E1B">
        <w:rPr>
          <w:rFonts w:eastAsiaTheme="minorEastAsia"/>
        </w:rPr>
        <w:t>(If abnormal ensure you contact the woman before publishing)</w:t>
      </w:r>
      <w:r w:rsidRPr="30D5E041" w:rsidR="5C4D93C7">
        <w:rPr>
          <w:rFonts w:eastAsiaTheme="minorEastAsia"/>
        </w:rPr>
        <w:t>.</w:t>
      </w:r>
    </w:p>
    <w:p w:rsidR="4C5E0686" w:rsidP="00AF7E59" w:rsidRDefault="4C5E0686" w14:paraId="2F3C1962" w14:textId="269EB54F">
      <w:pPr>
        <w:pStyle w:val="ListParagraph"/>
        <w:numPr>
          <w:ilvl w:val="0"/>
          <w:numId w:val="12"/>
        </w:numPr>
        <w:rPr>
          <w:rFonts w:eastAsiaTheme="minorEastAsia"/>
        </w:rPr>
      </w:pPr>
      <w:r w:rsidRPr="00AF7E59">
        <w:rPr>
          <w:rFonts w:eastAsiaTheme="minorEastAsia"/>
        </w:rPr>
        <w:t xml:space="preserve">Clinical Notes </w:t>
      </w:r>
    </w:p>
    <w:p w:rsidR="4C5E0686" w:rsidP="7F292AAF" w:rsidRDefault="4C5E0686" w14:paraId="2DA50661" w14:textId="67749033">
      <w:pPr>
        <w:pStyle w:val="ListParagraph"/>
        <w:numPr>
          <w:ilvl w:val="0"/>
          <w:numId w:val="12"/>
        </w:numPr>
        <w:rPr>
          <w:rFonts w:eastAsiaTheme="minorEastAsia"/>
        </w:rPr>
      </w:pPr>
      <w:r w:rsidRPr="7F292AAF">
        <w:rPr>
          <w:rFonts w:eastAsiaTheme="minorEastAsia"/>
        </w:rPr>
        <w:t>Management Plan</w:t>
      </w:r>
    </w:p>
    <w:p w:rsidR="4C5E0686" w:rsidP="7F292AAF" w:rsidRDefault="4C5E0686" w14:paraId="076CC027" w14:textId="0E0CBB89">
      <w:pPr>
        <w:pStyle w:val="ListParagraph"/>
        <w:numPr>
          <w:ilvl w:val="0"/>
          <w:numId w:val="12"/>
        </w:numPr>
        <w:rPr>
          <w:rFonts w:eastAsiaTheme="minorEastAsia"/>
        </w:rPr>
      </w:pPr>
      <w:r w:rsidRPr="00AF7E59">
        <w:rPr>
          <w:rFonts w:eastAsiaTheme="minorEastAsia"/>
        </w:rPr>
        <w:t>Specialist Review</w:t>
      </w:r>
    </w:p>
    <w:p w:rsidR="00AF7E59" w:rsidP="00AF7E59" w:rsidRDefault="00AF7E59" w14:paraId="0DCE20EC" w14:textId="5F28E71A">
      <w:pPr>
        <w:rPr>
          <w:rFonts w:eastAsiaTheme="minorEastAsia"/>
        </w:rPr>
      </w:pPr>
    </w:p>
    <w:p w:rsidRPr="007D021A" w:rsidR="51015113" w:rsidP="7F292AAF" w:rsidRDefault="51015113" w14:paraId="4E6F66DF" w14:textId="2515A5CD">
      <w:pPr>
        <w:rPr>
          <w:sz w:val="28"/>
          <w:szCs w:val="28"/>
          <w:u w:val="single"/>
        </w:rPr>
      </w:pPr>
      <w:r w:rsidRPr="007D021A">
        <w:rPr>
          <w:sz w:val="28"/>
          <w:szCs w:val="28"/>
          <w:u w:val="single"/>
        </w:rPr>
        <w:t>See examples below and where to find them:</w:t>
      </w:r>
    </w:p>
    <w:p w:rsidR="6E6A1339" w:rsidP="06E2E062" w:rsidRDefault="6E6A1339" w14:paraId="32E2C087" w14:textId="6D1DA8A6">
      <w:pPr>
        <w:pStyle w:val="ListParagraph"/>
        <w:numPr>
          <w:ilvl w:val="0"/>
          <w:numId w:val="14"/>
        </w:numPr>
      </w:pPr>
      <w:r>
        <w:t xml:space="preserve">Within the booking smart </w:t>
      </w:r>
      <w:r w:rsidR="736CC74D">
        <w:t xml:space="preserve">assessment, you can </w:t>
      </w:r>
      <w:r w:rsidR="1C85456C">
        <w:t>go</w:t>
      </w:r>
      <w:r w:rsidR="736CC74D">
        <w:t xml:space="preserve"> into</w:t>
      </w:r>
      <w:r w:rsidRPr="313EAF6B" w:rsidR="736CC74D">
        <w:rPr>
          <w:b/>
          <w:bCs/>
        </w:rPr>
        <w:t xml:space="preserve"> “Recommendations”</w:t>
      </w:r>
      <w:r w:rsidR="736CC74D">
        <w:t xml:space="preserve"> and within this</w:t>
      </w:r>
      <w:r w:rsidR="4E1C9C44">
        <w:t>,</w:t>
      </w:r>
      <w:r w:rsidR="736CC74D">
        <w:t xml:space="preserve"> it will enable you to publish the booking to Badger Notes.</w:t>
      </w:r>
    </w:p>
    <w:p w:rsidR="000010B9" w:rsidP="000010B9" w:rsidRDefault="000010B9" w14:paraId="25DBCDFC" w14:textId="77777777">
      <w:pPr>
        <w:pStyle w:val="ListParagraph"/>
      </w:pPr>
    </w:p>
    <w:p w:rsidR="7F292AAF" w:rsidP="7F292AAF" w:rsidRDefault="7F292AAF" w14:paraId="3D5102C9" w14:textId="7C7A02C0">
      <w:r>
        <w:lastRenderedPageBreak/>
        <w:br/>
      </w:r>
      <w:r w:rsidR="736CC74D">
        <w:rPr>
          <w:noProof/>
          <w:color w:val="2B579A"/>
          <w:shd w:val="clear" w:color="auto" w:fill="E6E6E6"/>
          <w:lang w:eastAsia="en-GB"/>
        </w:rPr>
        <w:drawing>
          <wp:inline distT="0" distB="0" distL="0" distR="0" wp14:anchorId="2F947AE8" wp14:editId="6F2A0BB5">
            <wp:extent cx="5427499" cy="613370"/>
            <wp:effectExtent l="0" t="0" r="0" b="0"/>
            <wp:docPr id="869010369" name="Picture 869010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5427499" cy="613370"/>
                    </a:xfrm>
                    <a:prstGeom prst="rect">
                      <a:avLst/>
                    </a:prstGeom>
                  </pic:spPr>
                </pic:pic>
              </a:graphicData>
            </a:graphic>
          </wp:inline>
        </w:drawing>
      </w:r>
    </w:p>
    <w:p w:rsidR="000010B9" w:rsidP="7F292AAF" w:rsidRDefault="000010B9" w14:paraId="6FC88784" w14:textId="77777777"/>
    <w:p w:rsidR="30D5E041" w:rsidP="1B5E77C4" w:rsidRDefault="746DFB33" w14:paraId="06C15772" w14:textId="07DF5D90">
      <w:pPr>
        <w:pStyle w:val="ListParagraph"/>
        <w:numPr>
          <w:ilvl w:val="0"/>
          <w:numId w:val="14"/>
        </w:numPr>
      </w:pPr>
      <w:r>
        <w:t xml:space="preserve">After you </w:t>
      </w:r>
      <w:r w:rsidR="34FDB1CB">
        <w:t>click yes</w:t>
      </w:r>
      <w:r>
        <w:t>, it will prompt you to authorise that you want this uploading to the women by putting in your username and password.</w:t>
      </w:r>
      <w:r w:rsidR="30D5E041">
        <w:br/>
      </w:r>
    </w:p>
    <w:p w:rsidR="13CB7575" w:rsidP="06E2E062" w:rsidRDefault="13CB7575" w14:paraId="64F49035" w14:textId="556E9516">
      <w:pPr>
        <w:pStyle w:val="ListParagraph"/>
        <w:numPr>
          <w:ilvl w:val="0"/>
          <w:numId w:val="14"/>
        </w:numPr>
      </w:pPr>
      <w:r>
        <w:t>In the antenatal assessment information within “Observations” you will see it as follows:</w:t>
      </w:r>
    </w:p>
    <w:p w:rsidR="13CB7575" w:rsidP="06E2E062" w:rsidRDefault="13CB7575" w14:paraId="1ECD050A" w14:textId="4B478C2E">
      <w:r>
        <w:rPr>
          <w:noProof/>
          <w:color w:val="2B579A"/>
          <w:shd w:val="clear" w:color="auto" w:fill="E6E6E6"/>
          <w:lang w:eastAsia="en-GB"/>
        </w:rPr>
        <w:drawing>
          <wp:inline distT="0" distB="0" distL="0" distR="0" wp14:anchorId="5AC07FF2" wp14:editId="67EF0893">
            <wp:extent cx="4572000" cy="1476375"/>
            <wp:effectExtent l="0" t="0" r="0" b="0"/>
            <wp:docPr id="207664162" name="Picture 207664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4572000" cy="1476375"/>
                    </a:xfrm>
                    <a:prstGeom prst="rect">
                      <a:avLst/>
                    </a:prstGeom>
                  </pic:spPr>
                </pic:pic>
              </a:graphicData>
            </a:graphic>
          </wp:inline>
        </w:drawing>
      </w:r>
    </w:p>
    <w:p w:rsidR="13CB7575" w:rsidP="06E2E062" w:rsidRDefault="13CB7575" w14:paraId="1A327490" w14:textId="4451E8B8">
      <w:r>
        <w:t xml:space="preserve">It will again ask </w:t>
      </w:r>
      <w:r w:rsidR="12A3E5B8">
        <w:t xml:space="preserve">for </w:t>
      </w:r>
      <w:r>
        <w:t>your approval via username and password to upload this to the Badger Notes.</w:t>
      </w:r>
    </w:p>
    <w:p w:rsidR="06E2E062" w:rsidP="06E2E062" w:rsidRDefault="037024F4" w14:paraId="76F7079A" w14:textId="5F182BCD">
      <w:r>
        <w:t xml:space="preserve">Other forms that can be published </w:t>
      </w:r>
      <w:r w:rsidR="000010B9">
        <w:t>include:</w:t>
      </w:r>
    </w:p>
    <w:p w:rsidRPr="007D021A" w:rsidR="037024F4" w:rsidP="313EAF6B" w:rsidRDefault="037024F4" w14:paraId="0F909942" w14:textId="3B20762E">
      <w:pPr>
        <w:rPr>
          <w:b/>
          <w:bCs/>
          <w:sz w:val="28"/>
          <w:szCs w:val="28"/>
          <w:u w:val="single"/>
        </w:rPr>
      </w:pPr>
      <w:r w:rsidRPr="007D021A">
        <w:rPr>
          <w:b/>
          <w:bCs/>
          <w:sz w:val="28"/>
          <w:szCs w:val="28"/>
          <w:u w:val="single"/>
        </w:rPr>
        <w:t>Blood Tests Results and Actions</w:t>
      </w:r>
    </w:p>
    <w:p w:rsidR="71EA18A6" w:rsidP="06E2E062" w:rsidRDefault="71EA18A6" w14:paraId="6BADD2DF" w14:textId="3D553369">
      <w:r>
        <w:rPr>
          <w:noProof/>
          <w:color w:val="2B579A"/>
          <w:shd w:val="clear" w:color="auto" w:fill="E6E6E6"/>
          <w:lang w:eastAsia="en-GB"/>
        </w:rPr>
        <w:drawing>
          <wp:inline distT="0" distB="0" distL="0" distR="0" wp14:anchorId="5C0F2219" wp14:editId="4D5A274C">
            <wp:extent cx="3105150" cy="1824275"/>
            <wp:effectExtent l="0" t="0" r="0" b="0"/>
            <wp:docPr id="1533301841" name="Picture 1533301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3105150" cy="1824275"/>
                    </a:xfrm>
                    <a:prstGeom prst="rect">
                      <a:avLst/>
                    </a:prstGeom>
                  </pic:spPr>
                </pic:pic>
              </a:graphicData>
            </a:graphic>
          </wp:inline>
        </w:drawing>
      </w:r>
    </w:p>
    <w:p w:rsidRPr="007D021A" w:rsidR="037024F4" w:rsidP="313EAF6B" w:rsidRDefault="037024F4" w14:paraId="578A7760" w14:textId="4C867299">
      <w:pPr>
        <w:rPr>
          <w:b/>
          <w:bCs/>
          <w:sz w:val="28"/>
          <w:szCs w:val="28"/>
          <w:u w:val="single"/>
        </w:rPr>
      </w:pPr>
      <w:r w:rsidRPr="007D021A">
        <w:rPr>
          <w:b/>
          <w:bCs/>
          <w:sz w:val="28"/>
          <w:szCs w:val="28"/>
          <w:u w:val="single"/>
        </w:rPr>
        <w:t>Microbiological Tests and Actions</w:t>
      </w:r>
    </w:p>
    <w:p w:rsidR="000010B9" w:rsidP="313EAF6B" w:rsidRDefault="000010B9" w14:paraId="40BBC11D" w14:textId="77777777">
      <w:pPr>
        <w:rPr>
          <w:b/>
          <w:bCs/>
          <w:u w:val="single"/>
        </w:rPr>
      </w:pPr>
    </w:p>
    <w:p w:rsidR="7F292AAF" w:rsidP="7F292AAF" w:rsidRDefault="4F93A89C" w14:paraId="392B8970" w14:textId="19A34C80">
      <w:r>
        <w:rPr>
          <w:noProof/>
          <w:color w:val="2B579A"/>
          <w:shd w:val="clear" w:color="auto" w:fill="E6E6E6"/>
          <w:lang w:eastAsia="en-GB"/>
        </w:rPr>
        <w:drawing>
          <wp:inline distT="0" distB="0" distL="0" distR="0" wp14:anchorId="51DD36D7" wp14:editId="6D71250B">
            <wp:extent cx="3886200" cy="1854041"/>
            <wp:effectExtent l="0" t="0" r="0" b="0"/>
            <wp:docPr id="101971794" name="Picture 10197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3886200" cy="1854041"/>
                    </a:xfrm>
                    <a:prstGeom prst="rect">
                      <a:avLst/>
                    </a:prstGeom>
                  </pic:spPr>
                </pic:pic>
              </a:graphicData>
            </a:graphic>
          </wp:inline>
        </w:drawing>
      </w:r>
    </w:p>
    <w:p w:rsidR="1B5E77C4" w:rsidP="1B5E77C4" w:rsidRDefault="1B5E77C4" w14:paraId="4289063C" w14:textId="76DB3C32">
      <w:pPr>
        <w:rPr>
          <w:b/>
          <w:bCs/>
          <w:color w:val="FF0000"/>
        </w:rPr>
      </w:pPr>
    </w:p>
    <w:p w:rsidR="30D5E041" w:rsidP="1B5E77C4" w:rsidRDefault="7B9ADDC7" w14:paraId="5919F51C" w14:textId="37FE3691">
      <w:pPr>
        <w:rPr>
          <w:b/>
          <w:bCs/>
          <w:color w:val="FF0000"/>
        </w:rPr>
      </w:pPr>
      <w:r w:rsidRPr="1B5E77C4">
        <w:rPr>
          <w:b/>
          <w:bCs/>
          <w:color w:val="FF0000"/>
        </w:rPr>
        <w:t xml:space="preserve">You can add a comment within these results to publish to the woman. </w:t>
      </w:r>
      <w:r w:rsidRPr="1B5E77C4" w:rsidR="3C600606">
        <w:rPr>
          <w:b/>
          <w:bCs/>
          <w:color w:val="FF0000"/>
        </w:rPr>
        <w:t>An e</w:t>
      </w:r>
      <w:r w:rsidRPr="1B5E77C4">
        <w:rPr>
          <w:b/>
          <w:bCs/>
          <w:color w:val="FF0000"/>
        </w:rPr>
        <w:t>xample could be “</w:t>
      </w:r>
      <w:r w:rsidRPr="1B5E77C4" w:rsidR="44FFD043">
        <w:rPr>
          <w:b/>
          <w:bCs/>
          <w:color w:val="FF0000"/>
        </w:rPr>
        <w:t>a</w:t>
      </w:r>
      <w:r w:rsidRPr="1B5E77C4">
        <w:rPr>
          <w:b/>
          <w:bCs/>
          <w:color w:val="FF0000"/>
        </w:rPr>
        <w:t>ll results normal” or “Iron has been requested from your GP”. However, if results need action, ensure you do not rely on this messaging system to be the only way of informing the woman. Ensure you contact the woman first before publishing abnormal results.</w:t>
      </w:r>
    </w:p>
    <w:p w:rsidR="30D5E041" w:rsidP="30D5E041" w:rsidRDefault="30D5E041" w14:paraId="68D565CD" w14:textId="27BF8541"/>
    <w:p w:rsidRPr="007D021A" w:rsidR="6F921221" w:rsidP="313EAF6B" w:rsidRDefault="6F921221" w14:paraId="027F5452" w14:textId="1D5527BC">
      <w:pPr>
        <w:rPr>
          <w:b/>
          <w:bCs/>
          <w:sz w:val="28"/>
          <w:szCs w:val="28"/>
          <w:u w:val="single"/>
        </w:rPr>
      </w:pPr>
      <w:r w:rsidRPr="007D021A">
        <w:rPr>
          <w:b/>
          <w:bCs/>
          <w:sz w:val="28"/>
          <w:szCs w:val="28"/>
          <w:u w:val="single"/>
        </w:rPr>
        <w:t>Management Plans</w:t>
      </w:r>
    </w:p>
    <w:p w:rsidR="6F921221" w:rsidP="06E2E062" w:rsidRDefault="6F921221" w14:paraId="1E4EB539" w14:textId="6099698B">
      <w:r>
        <w:t>If you make corrections or update the management plan, please ensure that you publish this to Badger Notes</w:t>
      </w:r>
      <w:r w:rsidR="7F2E924F">
        <w:t xml:space="preserve"> in the same way as above.</w:t>
      </w:r>
    </w:p>
    <w:p w:rsidR="2F2F608D" w:rsidP="06E2E062" w:rsidRDefault="2F2F608D" w14:paraId="2247EC56" w14:textId="19301AFE">
      <w:r>
        <w:rPr>
          <w:noProof/>
          <w:color w:val="2B579A"/>
          <w:shd w:val="clear" w:color="auto" w:fill="E6E6E6"/>
          <w:lang w:eastAsia="en-GB"/>
        </w:rPr>
        <w:drawing>
          <wp:inline distT="0" distB="0" distL="0" distR="0" wp14:anchorId="5819EC37" wp14:editId="500DF750">
            <wp:extent cx="5681204" cy="1100733"/>
            <wp:effectExtent l="0" t="0" r="0" b="0"/>
            <wp:docPr id="419504224" name="Picture 419504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5681204" cy="1100733"/>
                    </a:xfrm>
                    <a:prstGeom prst="rect">
                      <a:avLst/>
                    </a:prstGeom>
                  </pic:spPr>
                </pic:pic>
              </a:graphicData>
            </a:graphic>
          </wp:inline>
        </w:drawing>
      </w:r>
    </w:p>
    <w:p w:rsidR="6845F7ED" w:rsidP="30D5E041" w:rsidRDefault="62D9CBAF" w14:paraId="2DC17119" w14:textId="030A7B0F">
      <w:pPr>
        <w:spacing w:line="276" w:lineRule="auto"/>
        <w:rPr>
          <w:rFonts w:eastAsiaTheme="minorEastAsia"/>
          <w:b/>
          <w:bCs/>
          <w:color w:val="FF0000"/>
        </w:rPr>
      </w:pPr>
      <w:r w:rsidRPr="34A8D030">
        <w:rPr>
          <w:rFonts w:eastAsiaTheme="minorEastAsia"/>
          <w:b/>
          <w:bCs/>
          <w:color w:val="FF0000"/>
        </w:rPr>
        <w:t>***Important- Please note that any information that is recorded in a woman’s Badger record will be visible to the woman in Badger Notes which includes the above notes if published. Please ensure that any confidential information is recorded in the correct place in Badger, which is the Confidential Social Issues Section. ***</w:t>
      </w:r>
    </w:p>
    <w:p w:rsidR="6845F7ED" w:rsidP="7F292AAF" w:rsidRDefault="6845F7ED" w14:paraId="5DA24E5A" w14:textId="62526F9A"/>
    <w:p w:rsidRPr="007D021A" w:rsidR="6845F7ED" w:rsidP="00AF7E59" w:rsidRDefault="069091D3" w14:paraId="5A55CE67" w14:textId="19FADF19">
      <w:pPr>
        <w:spacing w:line="276" w:lineRule="auto"/>
        <w:rPr>
          <w:rFonts w:ascii="Calibri" w:hAnsi="Calibri" w:eastAsia="Calibri" w:cs="Calibri"/>
          <w:b/>
          <w:bCs/>
          <w:sz w:val="28"/>
          <w:szCs w:val="28"/>
          <w:u w:val="single"/>
        </w:rPr>
      </w:pPr>
      <w:r w:rsidRPr="007D021A">
        <w:rPr>
          <w:rFonts w:ascii="Calibri" w:hAnsi="Calibri" w:eastAsia="Calibri" w:cs="Calibri"/>
          <w:b/>
          <w:bCs/>
          <w:sz w:val="28"/>
          <w:szCs w:val="28"/>
          <w:u w:val="single"/>
        </w:rPr>
        <w:t>Pre-Portal Booking</w:t>
      </w:r>
    </w:p>
    <w:p w:rsidRPr="007D021A" w:rsidR="6845F7ED" w:rsidP="1B5E77C4" w:rsidRDefault="2C25698D" w14:paraId="3E8CB3AC" w14:textId="7DEC3E5D">
      <w:pPr>
        <w:spacing w:line="276" w:lineRule="auto"/>
        <w:rPr>
          <w:rFonts w:ascii="Calibri" w:hAnsi="Calibri" w:eastAsia="Calibri" w:cs="Calibri"/>
          <w:sz w:val="24"/>
          <w:szCs w:val="24"/>
        </w:rPr>
      </w:pPr>
      <w:r w:rsidRPr="1B5E77C4">
        <w:rPr>
          <w:rFonts w:ascii="Calibri" w:hAnsi="Calibri" w:eastAsia="Calibri" w:cs="Calibri"/>
        </w:rPr>
        <w:t>Pr</w:t>
      </w:r>
      <w:r w:rsidRPr="1B5E77C4" w:rsidR="62E13828">
        <w:rPr>
          <w:rFonts w:ascii="Calibri" w:hAnsi="Calibri" w:eastAsia="Calibri" w:cs="Calibri"/>
        </w:rPr>
        <w:t>e</w:t>
      </w:r>
      <w:r w:rsidRPr="1B5E77C4" w:rsidR="309B3D82">
        <w:rPr>
          <w:rFonts w:ascii="Calibri" w:hAnsi="Calibri" w:eastAsia="Calibri" w:cs="Calibri"/>
        </w:rPr>
        <w:t>-p</w:t>
      </w:r>
      <w:r w:rsidRPr="1B5E77C4" w:rsidR="62E13828">
        <w:rPr>
          <w:rFonts w:ascii="Calibri" w:hAnsi="Calibri" w:eastAsia="Calibri" w:cs="Calibri"/>
        </w:rPr>
        <w:t xml:space="preserve">ortal will be used for women </w:t>
      </w:r>
      <w:r w:rsidRPr="1B5E77C4" w:rsidR="332B87C6">
        <w:rPr>
          <w:rFonts w:ascii="Calibri" w:hAnsi="Calibri" w:eastAsia="Calibri" w:cs="Calibri"/>
        </w:rPr>
        <w:t>to input information prior to booking.</w:t>
      </w:r>
      <w:r w:rsidRPr="1B5E77C4" w:rsidR="62E13828">
        <w:rPr>
          <w:rFonts w:ascii="Calibri" w:hAnsi="Calibri" w:eastAsia="Calibri" w:cs="Calibri"/>
        </w:rPr>
        <w:t xml:space="preserve"> W</w:t>
      </w:r>
      <w:r w:rsidRPr="1B5E77C4" w:rsidR="62E13828">
        <w:rPr>
          <w:rFonts w:ascii="Calibri" w:hAnsi="Calibri" w:eastAsia="Calibri" w:cs="Calibri"/>
          <w:sz w:val="21"/>
          <w:szCs w:val="21"/>
        </w:rPr>
        <w:t>hen the woman logs into her Badger Notes account for the first time, she will be presented with a pre-booking questionnaire to complete via her app</w:t>
      </w:r>
      <w:r w:rsidRPr="1B5E77C4" w:rsidR="05F1D016">
        <w:rPr>
          <w:rFonts w:ascii="Calibri" w:hAnsi="Calibri" w:eastAsia="Calibri" w:cs="Calibri"/>
          <w:sz w:val="21"/>
          <w:szCs w:val="21"/>
        </w:rPr>
        <w:t>/webpage</w:t>
      </w:r>
      <w:r w:rsidRPr="1B5E77C4" w:rsidR="62E13828">
        <w:rPr>
          <w:rFonts w:ascii="Calibri" w:hAnsi="Calibri" w:eastAsia="Calibri" w:cs="Calibri"/>
          <w:sz w:val="21"/>
          <w:szCs w:val="21"/>
        </w:rPr>
        <w:t xml:space="preserve">. </w:t>
      </w:r>
      <w:r w:rsidRPr="1B5E77C4" w:rsidR="39921E2A">
        <w:rPr>
          <w:rFonts w:ascii="Calibri" w:hAnsi="Calibri" w:eastAsia="Calibri" w:cs="Calibri"/>
          <w:sz w:val="21"/>
          <w:szCs w:val="21"/>
        </w:rPr>
        <w:t xml:space="preserve">The plan is for </w:t>
      </w:r>
      <w:r w:rsidRPr="1B5E77C4" w:rsidR="5C8C4778">
        <w:rPr>
          <w:rFonts w:ascii="Calibri" w:hAnsi="Calibri" w:eastAsia="Calibri" w:cs="Calibri"/>
          <w:sz w:val="21"/>
          <w:szCs w:val="21"/>
        </w:rPr>
        <w:t xml:space="preserve">the </w:t>
      </w:r>
      <w:r w:rsidRPr="1B5E77C4" w:rsidR="39921E2A">
        <w:rPr>
          <w:rFonts w:ascii="Calibri" w:hAnsi="Calibri" w:eastAsia="Calibri" w:cs="Calibri"/>
          <w:sz w:val="21"/>
          <w:szCs w:val="21"/>
        </w:rPr>
        <w:t xml:space="preserve">community admin to complete this access prior to the woman attending. </w:t>
      </w:r>
      <w:r w:rsidRPr="1B5E77C4" w:rsidR="62E13828">
        <w:rPr>
          <w:rFonts w:ascii="Calibri" w:hAnsi="Calibri" w:eastAsia="Calibri" w:cs="Calibri"/>
          <w:sz w:val="21"/>
          <w:szCs w:val="21"/>
        </w:rPr>
        <w:t xml:space="preserve">The aim of this is to streamline the booking process as the woman will have done </w:t>
      </w:r>
      <w:r w:rsidRPr="1B5E77C4" w:rsidR="1E99E109">
        <w:rPr>
          <w:rFonts w:ascii="Calibri" w:hAnsi="Calibri" w:eastAsia="Calibri" w:cs="Calibri"/>
          <w:sz w:val="21"/>
          <w:szCs w:val="21"/>
        </w:rPr>
        <w:t>some</w:t>
      </w:r>
      <w:r w:rsidRPr="1B5E77C4" w:rsidR="62E13828">
        <w:rPr>
          <w:rFonts w:ascii="Calibri" w:hAnsi="Calibri" w:eastAsia="Calibri" w:cs="Calibri"/>
          <w:sz w:val="21"/>
          <w:szCs w:val="21"/>
        </w:rPr>
        <w:t xml:space="preserve"> of the data entry before she arrives for her booking appointment. The information that the woman has completed can be imported into her record during your normal booking process by following the guidance below.</w:t>
      </w:r>
      <w:r w:rsidR="000010B9">
        <w:rPr>
          <w:rFonts w:ascii="Calibri" w:hAnsi="Calibri" w:eastAsia="Calibri" w:cs="Calibri"/>
          <w:sz w:val="21"/>
          <w:szCs w:val="21"/>
        </w:rPr>
        <w:br/>
      </w:r>
    </w:p>
    <w:p w:rsidRPr="007D021A" w:rsidR="6845F7ED" w:rsidP="00AF7E59" w:rsidRDefault="2C25698D" w14:paraId="0C6CF01F" w14:textId="2B60FD8B">
      <w:pPr>
        <w:spacing w:line="276" w:lineRule="auto"/>
        <w:rPr>
          <w:rFonts w:ascii="Calibri" w:hAnsi="Calibri" w:eastAsia="Calibri" w:cs="Calibri"/>
          <w:b/>
          <w:bCs/>
          <w:sz w:val="28"/>
          <w:szCs w:val="28"/>
          <w:u w:val="single"/>
        </w:rPr>
      </w:pPr>
      <w:r w:rsidRPr="007D021A">
        <w:rPr>
          <w:rFonts w:ascii="Calibri" w:hAnsi="Calibri" w:eastAsia="Calibri" w:cs="Calibri"/>
          <w:b/>
          <w:bCs/>
          <w:sz w:val="28"/>
          <w:szCs w:val="28"/>
          <w:u w:val="single"/>
        </w:rPr>
        <w:t>How to do this?</w:t>
      </w:r>
    </w:p>
    <w:p w:rsidR="2C25698D" w:rsidP="313EAF6B" w:rsidRDefault="2C25698D" w14:paraId="1E8DFFA7" w14:textId="67572266">
      <w:pPr>
        <w:spacing w:line="276" w:lineRule="auto"/>
        <w:rPr>
          <w:rFonts w:ascii="Calibri" w:hAnsi="Calibri" w:eastAsia="Calibri" w:cs="Calibri"/>
        </w:rPr>
      </w:pPr>
      <w:r w:rsidRPr="1B5E77C4">
        <w:rPr>
          <w:rFonts w:ascii="Calibri" w:hAnsi="Calibri" w:eastAsia="Calibri" w:cs="Calibri"/>
        </w:rPr>
        <w:t>1. Collect pregnancy form completed at GP Surgery as normal</w:t>
      </w:r>
      <w:r w:rsidRPr="1B5E77C4" w:rsidR="03A4B575">
        <w:rPr>
          <w:rFonts w:ascii="Calibri" w:hAnsi="Calibri" w:eastAsia="Calibri" w:cs="Calibri"/>
        </w:rPr>
        <w:t xml:space="preserve"> or view women in booking clinic</w:t>
      </w:r>
      <w:r w:rsidRPr="1B5E77C4" w:rsidR="14E2C73F">
        <w:rPr>
          <w:rFonts w:ascii="Calibri" w:hAnsi="Calibri" w:eastAsia="Calibri" w:cs="Calibri"/>
        </w:rPr>
        <w:t>.</w:t>
      </w:r>
    </w:p>
    <w:p w:rsidR="6845F7ED" w:rsidP="7F292AAF" w:rsidRDefault="2C25698D" w14:paraId="333734D2" w14:textId="0C58BC02">
      <w:pPr>
        <w:spacing w:line="276" w:lineRule="auto"/>
      </w:pPr>
      <w:r w:rsidRPr="313EAF6B">
        <w:rPr>
          <w:rFonts w:ascii="Calibri" w:hAnsi="Calibri" w:eastAsia="Calibri" w:cs="Calibri"/>
        </w:rPr>
        <w:t xml:space="preserve">2. Contact </w:t>
      </w:r>
      <w:r w:rsidRPr="313EAF6B" w:rsidR="497990B3">
        <w:rPr>
          <w:rFonts w:ascii="Calibri" w:hAnsi="Calibri" w:eastAsia="Calibri" w:cs="Calibri"/>
        </w:rPr>
        <w:t xml:space="preserve">the </w:t>
      </w:r>
      <w:r w:rsidRPr="313EAF6B">
        <w:rPr>
          <w:rFonts w:ascii="Calibri" w:hAnsi="Calibri" w:eastAsia="Calibri" w:cs="Calibri"/>
        </w:rPr>
        <w:t xml:space="preserve">woman to arrange </w:t>
      </w:r>
      <w:r w:rsidRPr="313EAF6B" w:rsidR="4839383E">
        <w:rPr>
          <w:rFonts w:ascii="Calibri" w:hAnsi="Calibri" w:eastAsia="Calibri" w:cs="Calibri"/>
        </w:rPr>
        <w:t xml:space="preserve">an </w:t>
      </w:r>
      <w:r w:rsidRPr="313EAF6B">
        <w:rPr>
          <w:rFonts w:ascii="Calibri" w:hAnsi="Calibri" w:eastAsia="Calibri" w:cs="Calibri"/>
        </w:rPr>
        <w:t>appointment as normal.</w:t>
      </w:r>
      <w:r w:rsidRPr="313EAF6B" w:rsidR="061ACC26">
        <w:rPr>
          <w:rFonts w:ascii="Calibri" w:hAnsi="Calibri" w:eastAsia="Calibri" w:cs="Calibri"/>
        </w:rPr>
        <w:t xml:space="preserve"> If </w:t>
      </w:r>
      <w:r w:rsidRPr="313EAF6B" w:rsidR="4E7CBE10">
        <w:rPr>
          <w:rFonts w:ascii="Calibri" w:hAnsi="Calibri" w:eastAsia="Calibri" w:cs="Calibri"/>
        </w:rPr>
        <w:t xml:space="preserve">the </w:t>
      </w:r>
      <w:r w:rsidRPr="313EAF6B" w:rsidR="061ACC26">
        <w:rPr>
          <w:rFonts w:ascii="Calibri" w:hAnsi="Calibri" w:eastAsia="Calibri" w:cs="Calibri"/>
        </w:rPr>
        <w:t xml:space="preserve">woman already has </w:t>
      </w:r>
      <w:r w:rsidRPr="313EAF6B" w:rsidR="1E8413D1">
        <w:rPr>
          <w:rFonts w:ascii="Calibri" w:hAnsi="Calibri" w:eastAsia="Calibri" w:cs="Calibri"/>
        </w:rPr>
        <w:t xml:space="preserve">an </w:t>
      </w:r>
      <w:r w:rsidRPr="313EAF6B" w:rsidR="061ACC26">
        <w:rPr>
          <w:rFonts w:ascii="Calibri" w:hAnsi="Calibri" w:eastAsia="Calibri" w:cs="Calibri"/>
        </w:rPr>
        <w:t>appointment f</w:t>
      </w:r>
      <w:r w:rsidRPr="313EAF6B" w:rsidR="62F7280D">
        <w:rPr>
          <w:rFonts w:ascii="Calibri" w:hAnsi="Calibri" w:eastAsia="Calibri" w:cs="Calibri"/>
        </w:rPr>
        <w:t xml:space="preserve">or the </w:t>
      </w:r>
      <w:r w:rsidRPr="313EAF6B" w:rsidR="061ACC26">
        <w:rPr>
          <w:rFonts w:ascii="Calibri" w:hAnsi="Calibri" w:eastAsia="Calibri" w:cs="Calibri"/>
        </w:rPr>
        <w:t xml:space="preserve">GP surgery, please contact her prior to </w:t>
      </w:r>
      <w:r w:rsidRPr="313EAF6B" w:rsidR="0BFC71AB">
        <w:rPr>
          <w:rFonts w:ascii="Calibri" w:hAnsi="Calibri" w:eastAsia="Calibri" w:cs="Calibri"/>
        </w:rPr>
        <w:t>the a</w:t>
      </w:r>
      <w:r w:rsidRPr="313EAF6B" w:rsidR="1B798A11">
        <w:rPr>
          <w:rFonts w:ascii="Calibri" w:hAnsi="Calibri" w:eastAsia="Calibri" w:cs="Calibri"/>
        </w:rPr>
        <w:t>ppointment</w:t>
      </w:r>
      <w:r w:rsidRPr="313EAF6B" w:rsidR="061ACC26">
        <w:rPr>
          <w:rFonts w:ascii="Calibri" w:hAnsi="Calibri" w:eastAsia="Calibri" w:cs="Calibri"/>
        </w:rPr>
        <w:t>.</w:t>
      </w:r>
      <w:r w:rsidRPr="313EAF6B">
        <w:rPr>
          <w:rFonts w:ascii="Calibri" w:hAnsi="Calibri" w:eastAsia="Calibri" w:cs="Calibri"/>
        </w:rPr>
        <w:t xml:space="preserve"> </w:t>
      </w:r>
      <w:r w:rsidRPr="313EAF6B" w:rsidR="5CE2DDF9">
        <w:rPr>
          <w:rFonts w:ascii="Calibri" w:hAnsi="Calibri" w:eastAsia="Calibri" w:cs="Calibri"/>
        </w:rPr>
        <w:t xml:space="preserve">When you contact her, you will need to </w:t>
      </w:r>
      <w:r w:rsidRPr="313EAF6B">
        <w:rPr>
          <w:rFonts w:ascii="Calibri" w:hAnsi="Calibri" w:eastAsia="Calibri" w:cs="Calibri"/>
        </w:rPr>
        <w:t>gain consent from</w:t>
      </w:r>
      <w:r w:rsidRPr="313EAF6B" w:rsidR="24073258">
        <w:rPr>
          <w:rFonts w:ascii="Calibri" w:hAnsi="Calibri" w:eastAsia="Calibri" w:cs="Calibri"/>
        </w:rPr>
        <w:t xml:space="preserve"> her</w:t>
      </w:r>
      <w:r w:rsidRPr="313EAF6B">
        <w:rPr>
          <w:rFonts w:ascii="Calibri" w:hAnsi="Calibri" w:eastAsia="Calibri" w:cs="Calibri"/>
        </w:rPr>
        <w:t xml:space="preserve"> to sign her up </w:t>
      </w:r>
      <w:r w:rsidRPr="313EAF6B" w:rsidR="5CC852A9">
        <w:rPr>
          <w:rFonts w:ascii="Calibri" w:hAnsi="Calibri" w:eastAsia="Calibri" w:cs="Calibri"/>
        </w:rPr>
        <w:t xml:space="preserve">for </w:t>
      </w:r>
      <w:r w:rsidRPr="313EAF6B">
        <w:rPr>
          <w:rFonts w:ascii="Calibri" w:hAnsi="Calibri" w:eastAsia="Calibri" w:cs="Calibri"/>
        </w:rPr>
        <w:t xml:space="preserve">her </w:t>
      </w:r>
      <w:r w:rsidRPr="313EAF6B" w:rsidR="1DCB35CE">
        <w:rPr>
          <w:rFonts w:ascii="Calibri" w:hAnsi="Calibri" w:eastAsia="Calibri" w:cs="Calibri"/>
        </w:rPr>
        <w:t>Badger</w:t>
      </w:r>
      <w:r w:rsidRPr="313EAF6B">
        <w:rPr>
          <w:rFonts w:ascii="Calibri" w:hAnsi="Calibri" w:eastAsia="Calibri" w:cs="Calibri"/>
        </w:rPr>
        <w:t xml:space="preserve"> Notes</w:t>
      </w:r>
      <w:r w:rsidRPr="313EAF6B" w:rsidR="13F9F341">
        <w:rPr>
          <w:rFonts w:ascii="Calibri" w:hAnsi="Calibri" w:eastAsia="Calibri" w:cs="Calibri"/>
        </w:rPr>
        <w:t xml:space="preserve">. </w:t>
      </w:r>
      <w:r w:rsidRPr="313EAF6B" w:rsidR="71D06CF7">
        <w:rPr>
          <w:rFonts w:ascii="Calibri" w:hAnsi="Calibri" w:eastAsia="Calibri" w:cs="Calibri"/>
        </w:rPr>
        <w:t>The following details will be required to set up portal access:</w:t>
      </w:r>
    </w:p>
    <w:p w:rsidR="6845F7ED" w:rsidP="7F292AAF" w:rsidRDefault="2C25698D" w14:paraId="392A0D35" w14:textId="2D0D9C77">
      <w:pPr>
        <w:pStyle w:val="ListParagraph"/>
        <w:numPr>
          <w:ilvl w:val="0"/>
          <w:numId w:val="11"/>
        </w:numPr>
        <w:rPr>
          <w:rFonts w:ascii="Calibri" w:hAnsi="Calibri" w:eastAsia="Calibri" w:cs="Calibri"/>
          <w:b/>
          <w:bCs/>
        </w:rPr>
      </w:pPr>
      <w:r w:rsidRPr="7F292AAF">
        <w:rPr>
          <w:rFonts w:ascii="Calibri" w:hAnsi="Calibri" w:eastAsia="Calibri" w:cs="Calibri"/>
          <w:b/>
          <w:bCs/>
        </w:rPr>
        <w:t xml:space="preserve">Contact </w:t>
      </w:r>
      <w:proofErr w:type="gramStart"/>
      <w:r w:rsidRPr="7F292AAF">
        <w:rPr>
          <w:rFonts w:ascii="Calibri" w:hAnsi="Calibri" w:eastAsia="Calibri" w:cs="Calibri"/>
          <w:b/>
          <w:bCs/>
        </w:rPr>
        <w:t>number</w:t>
      </w:r>
      <w:proofErr w:type="gramEnd"/>
    </w:p>
    <w:p w:rsidR="6845F7ED" w:rsidP="7F292AAF" w:rsidRDefault="2C25698D" w14:paraId="6FCA597D" w14:textId="117925D7">
      <w:pPr>
        <w:pStyle w:val="ListParagraph"/>
        <w:numPr>
          <w:ilvl w:val="0"/>
          <w:numId w:val="11"/>
        </w:numPr>
        <w:rPr>
          <w:rFonts w:ascii="Calibri" w:hAnsi="Calibri" w:eastAsia="Calibri" w:cs="Calibri"/>
          <w:b/>
          <w:bCs/>
        </w:rPr>
      </w:pPr>
      <w:r w:rsidRPr="7F292AAF">
        <w:rPr>
          <w:rFonts w:ascii="Calibri" w:hAnsi="Calibri" w:eastAsia="Calibri" w:cs="Calibri"/>
          <w:b/>
          <w:bCs/>
        </w:rPr>
        <w:t xml:space="preserve">Email </w:t>
      </w:r>
      <w:proofErr w:type="gramStart"/>
      <w:r w:rsidRPr="7F292AAF">
        <w:rPr>
          <w:rFonts w:ascii="Calibri" w:hAnsi="Calibri" w:eastAsia="Calibri" w:cs="Calibri"/>
          <w:b/>
          <w:bCs/>
        </w:rPr>
        <w:t>address</w:t>
      </w:r>
      <w:proofErr w:type="gramEnd"/>
      <w:r w:rsidRPr="7F292AAF">
        <w:rPr>
          <w:rFonts w:ascii="Calibri" w:hAnsi="Calibri" w:eastAsia="Calibri" w:cs="Calibri"/>
          <w:b/>
          <w:bCs/>
        </w:rPr>
        <w:t xml:space="preserve"> </w:t>
      </w:r>
    </w:p>
    <w:p w:rsidR="6845F7ED" w:rsidP="7F292AAF" w:rsidRDefault="2C25698D" w14:paraId="19658702" w14:textId="75E840AF">
      <w:pPr>
        <w:pStyle w:val="ListParagraph"/>
        <w:numPr>
          <w:ilvl w:val="0"/>
          <w:numId w:val="11"/>
        </w:numPr>
        <w:rPr>
          <w:rFonts w:ascii="Calibri" w:hAnsi="Calibri" w:eastAsia="Calibri" w:cs="Calibri"/>
        </w:rPr>
      </w:pPr>
      <w:r w:rsidRPr="7F292AAF">
        <w:rPr>
          <w:rFonts w:ascii="Calibri" w:hAnsi="Calibri" w:eastAsia="Calibri" w:cs="Calibri"/>
          <w:b/>
          <w:bCs/>
        </w:rPr>
        <w:t>Passphrase</w:t>
      </w:r>
      <w:r w:rsidRPr="7F292AAF">
        <w:rPr>
          <w:rFonts w:ascii="Calibri" w:hAnsi="Calibri" w:eastAsia="Calibri" w:cs="Calibri"/>
        </w:rPr>
        <w:t xml:space="preserve"> (Patient will need to remember this for signing into her </w:t>
      </w:r>
      <w:r w:rsidRPr="7F292AAF" w:rsidR="4B6149DE">
        <w:rPr>
          <w:rFonts w:ascii="Calibri" w:hAnsi="Calibri" w:eastAsia="Calibri" w:cs="Calibri"/>
        </w:rPr>
        <w:t>Badger Note</w:t>
      </w:r>
      <w:r w:rsidRPr="7F292AAF">
        <w:rPr>
          <w:rFonts w:ascii="Calibri" w:hAnsi="Calibri" w:eastAsia="Calibri" w:cs="Calibri"/>
        </w:rPr>
        <w:t>s)</w:t>
      </w:r>
    </w:p>
    <w:p w:rsidR="2C25698D" w:rsidP="30D5E041" w:rsidRDefault="2C25698D" w14:paraId="1ED63436" w14:textId="011948EA">
      <w:pPr>
        <w:spacing w:line="276" w:lineRule="auto"/>
        <w:rPr>
          <w:rFonts w:ascii="Calibri" w:hAnsi="Calibri" w:eastAsia="Calibri" w:cs="Calibri"/>
        </w:rPr>
      </w:pPr>
      <w:r w:rsidRPr="1B5E77C4">
        <w:rPr>
          <w:rFonts w:ascii="Calibri" w:hAnsi="Calibri" w:eastAsia="Calibri" w:cs="Calibri"/>
        </w:rPr>
        <w:lastRenderedPageBreak/>
        <w:t xml:space="preserve">3. </w:t>
      </w:r>
      <w:r w:rsidRPr="1B5E77C4" w:rsidR="3CBE4CCF">
        <w:rPr>
          <w:rFonts w:ascii="Calibri" w:hAnsi="Calibri" w:eastAsia="Calibri" w:cs="Calibri"/>
        </w:rPr>
        <w:t>Discuss with the woman that she can access her pre-portal questionnaire</w:t>
      </w:r>
      <w:r w:rsidRPr="1B5E77C4" w:rsidR="4203C6C9">
        <w:rPr>
          <w:rFonts w:ascii="Calibri" w:hAnsi="Calibri" w:eastAsia="Calibri" w:cs="Calibri"/>
        </w:rPr>
        <w:t xml:space="preserve"> when she first logs in. </w:t>
      </w:r>
      <w:r w:rsidRPr="1B5E77C4" w:rsidR="65681CE6">
        <w:rPr>
          <w:rFonts w:ascii="Calibri" w:hAnsi="Calibri" w:eastAsia="Calibri" w:cs="Calibri"/>
        </w:rPr>
        <w:t xml:space="preserve">You can inform her that she will receive access before her booking appointment. </w:t>
      </w:r>
      <w:r w:rsidRPr="1B5E77C4" w:rsidR="58BF17B3">
        <w:rPr>
          <w:rFonts w:ascii="Calibri" w:hAnsi="Calibri" w:eastAsia="Calibri" w:cs="Calibri"/>
        </w:rPr>
        <w:t xml:space="preserve">This will enable enough time for </w:t>
      </w:r>
      <w:r w:rsidRPr="1B5E77C4" w:rsidR="54B7D8A6">
        <w:rPr>
          <w:rFonts w:ascii="Calibri" w:hAnsi="Calibri" w:eastAsia="Calibri" w:cs="Calibri"/>
        </w:rPr>
        <w:t xml:space="preserve">the </w:t>
      </w:r>
      <w:r w:rsidRPr="1B5E77C4" w:rsidR="58BF17B3">
        <w:rPr>
          <w:rFonts w:ascii="Calibri" w:hAnsi="Calibri" w:eastAsia="Calibri" w:cs="Calibri"/>
        </w:rPr>
        <w:t xml:space="preserve">community admin to complete the portal access for the woman after the booking information is </w:t>
      </w:r>
      <w:r w:rsidRPr="1B5E77C4" w:rsidR="2E21C562">
        <w:rPr>
          <w:rFonts w:ascii="Calibri" w:hAnsi="Calibri" w:eastAsia="Calibri" w:cs="Calibri"/>
        </w:rPr>
        <w:t xml:space="preserve">received. </w:t>
      </w:r>
    </w:p>
    <w:p w:rsidR="30D5E041" w:rsidP="1B5E77C4" w:rsidRDefault="2C25698D" w14:paraId="7BB21745" w14:textId="539FBC4F">
      <w:pPr>
        <w:spacing w:line="276" w:lineRule="auto"/>
        <w:rPr>
          <w:rFonts w:ascii="Calibri" w:hAnsi="Calibri" w:eastAsia="Calibri" w:cs="Calibri"/>
        </w:rPr>
      </w:pPr>
      <w:r w:rsidRPr="1B5E77C4">
        <w:rPr>
          <w:rFonts w:ascii="Calibri" w:hAnsi="Calibri" w:eastAsia="Calibri" w:cs="Calibri"/>
        </w:rPr>
        <w:t xml:space="preserve">4. Email </w:t>
      </w:r>
      <w:r w:rsidRPr="1B5E77C4" w:rsidR="51038A25">
        <w:rPr>
          <w:rFonts w:ascii="Calibri" w:hAnsi="Calibri" w:eastAsia="Calibri" w:cs="Calibri"/>
        </w:rPr>
        <w:t xml:space="preserve">the </w:t>
      </w:r>
      <w:r w:rsidRPr="1B5E77C4">
        <w:rPr>
          <w:rFonts w:ascii="Calibri" w:hAnsi="Calibri" w:eastAsia="Calibri" w:cs="Calibri"/>
        </w:rPr>
        <w:t>pregnancy form to</w:t>
      </w:r>
      <w:r w:rsidRPr="1B5E77C4" w:rsidR="6CD0515A">
        <w:rPr>
          <w:rFonts w:ascii="Calibri" w:hAnsi="Calibri" w:eastAsia="Calibri" w:cs="Calibri"/>
        </w:rPr>
        <w:t xml:space="preserve"> the</w:t>
      </w:r>
      <w:r w:rsidRPr="1B5E77C4">
        <w:rPr>
          <w:rFonts w:ascii="Calibri" w:hAnsi="Calibri" w:eastAsia="Calibri" w:cs="Calibri"/>
        </w:rPr>
        <w:t xml:space="preserve"> </w:t>
      </w:r>
      <w:r w:rsidRPr="1B5E77C4" w:rsidR="52DD55F6">
        <w:rPr>
          <w:rFonts w:ascii="Calibri" w:hAnsi="Calibri" w:eastAsia="Calibri" w:cs="Calibri"/>
        </w:rPr>
        <w:t>community admin as normal</w:t>
      </w:r>
      <w:r w:rsidRPr="1B5E77C4" w:rsidR="3425B2F0">
        <w:rPr>
          <w:rFonts w:ascii="Calibri" w:hAnsi="Calibri" w:eastAsia="Calibri" w:cs="Calibri"/>
        </w:rPr>
        <w:t xml:space="preserve"> and they will set up the portal access in due course. You </w:t>
      </w:r>
      <w:proofErr w:type="gramStart"/>
      <w:r w:rsidRPr="1B5E77C4" w:rsidR="3425B2F0">
        <w:rPr>
          <w:rFonts w:ascii="Calibri" w:hAnsi="Calibri" w:eastAsia="Calibri" w:cs="Calibri"/>
        </w:rPr>
        <w:t>are able to</w:t>
      </w:r>
      <w:proofErr w:type="gramEnd"/>
      <w:r w:rsidRPr="1B5E77C4" w:rsidR="3425B2F0">
        <w:rPr>
          <w:rFonts w:ascii="Calibri" w:hAnsi="Calibri" w:eastAsia="Calibri" w:cs="Calibri"/>
        </w:rPr>
        <w:t xml:space="preserve"> see within the record if portal access has been created if a woman contacts you regarding this.</w:t>
      </w:r>
      <w:r w:rsidRPr="1B5E77C4" w:rsidR="1B495DA3">
        <w:rPr>
          <w:rFonts w:ascii="Calibri" w:hAnsi="Calibri" w:eastAsia="Calibri" w:cs="Calibri"/>
        </w:rPr>
        <w:t xml:space="preserve"> You can see this within </w:t>
      </w:r>
      <w:r w:rsidRPr="1B5E77C4" w:rsidR="1B495DA3">
        <w:rPr>
          <w:rFonts w:ascii="Calibri" w:hAnsi="Calibri" w:eastAsia="Calibri" w:cs="Calibri"/>
          <w:b/>
          <w:bCs/>
        </w:rPr>
        <w:t>“Full Notes”</w:t>
      </w:r>
      <w:r w:rsidRPr="1B5E77C4" w:rsidR="1B495DA3">
        <w:rPr>
          <w:rFonts w:ascii="Calibri" w:hAnsi="Calibri" w:eastAsia="Calibri" w:cs="Calibri"/>
        </w:rPr>
        <w:t>.</w:t>
      </w:r>
    </w:p>
    <w:p w:rsidR="30D5E041" w:rsidP="30D5E041" w:rsidRDefault="30D5E041" w14:paraId="5A63872E" w14:textId="2C0E00C5"/>
    <w:p w:rsidR="6BC02E4F" w:rsidP="30D5E041" w:rsidRDefault="6BC02E4F" w14:paraId="1EAB333C" w14:textId="035744B4">
      <w:pPr>
        <w:rPr>
          <w:rFonts w:ascii="Calibri" w:hAnsi="Calibri" w:eastAsia="Calibri" w:cs="Calibri"/>
          <w:sz w:val="21"/>
          <w:szCs w:val="21"/>
        </w:rPr>
      </w:pPr>
      <w:r w:rsidRPr="007D021A">
        <w:rPr>
          <w:rFonts w:ascii="Calibri" w:hAnsi="Calibri" w:eastAsia="Calibri" w:cs="Calibri"/>
          <w:b/>
          <w:bCs/>
          <w:sz w:val="28"/>
          <w:szCs w:val="28"/>
          <w:u w:val="single"/>
        </w:rPr>
        <w:t xml:space="preserve">Transferring Pre-portal booking information into record </w:t>
      </w:r>
      <w:r>
        <w:br/>
      </w:r>
    </w:p>
    <w:p w:rsidR="6BC02E4F" w:rsidP="313EAF6B" w:rsidRDefault="6BC02E4F" w14:paraId="653161E4" w14:textId="6FF201CC">
      <w:pPr>
        <w:spacing w:line="276" w:lineRule="auto"/>
        <w:rPr>
          <w:rFonts w:ascii="Calibri" w:hAnsi="Calibri" w:eastAsia="Calibri" w:cs="Calibri"/>
        </w:rPr>
      </w:pPr>
      <w:r w:rsidRPr="1B5E77C4">
        <w:rPr>
          <w:rFonts w:ascii="Calibri" w:hAnsi="Calibri" w:eastAsia="Calibri" w:cs="Calibri"/>
        </w:rPr>
        <w:t xml:space="preserve">1. Commence </w:t>
      </w:r>
      <w:r w:rsidRPr="1B5E77C4" w:rsidR="664EE046">
        <w:rPr>
          <w:rFonts w:ascii="Calibri" w:hAnsi="Calibri" w:eastAsia="Calibri" w:cs="Calibri"/>
          <w:b/>
          <w:bCs/>
        </w:rPr>
        <w:t>“</w:t>
      </w:r>
      <w:r w:rsidRPr="1B5E77C4">
        <w:rPr>
          <w:rFonts w:ascii="Calibri" w:hAnsi="Calibri" w:eastAsia="Calibri" w:cs="Calibri"/>
          <w:b/>
          <w:bCs/>
        </w:rPr>
        <w:t>Antenatal Booking</w:t>
      </w:r>
      <w:r w:rsidRPr="1B5E77C4" w:rsidR="414A259A">
        <w:rPr>
          <w:rFonts w:ascii="Calibri" w:hAnsi="Calibri" w:eastAsia="Calibri" w:cs="Calibri"/>
          <w:b/>
          <w:bCs/>
        </w:rPr>
        <w:t>”</w:t>
      </w:r>
      <w:r w:rsidRPr="1B5E77C4">
        <w:rPr>
          <w:rFonts w:ascii="Calibri" w:hAnsi="Calibri" w:eastAsia="Calibri" w:cs="Calibri"/>
        </w:rPr>
        <w:t xml:space="preserve"> on Badger</w:t>
      </w:r>
      <w:r w:rsidRPr="1B5E77C4" w:rsidR="240D0218">
        <w:rPr>
          <w:rFonts w:ascii="Calibri" w:hAnsi="Calibri" w:eastAsia="Calibri" w:cs="Calibri"/>
        </w:rPr>
        <w:t>Net</w:t>
      </w:r>
    </w:p>
    <w:p w:rsidR="6BC02E4F" w:rsidP="7F292AAF" w:rsidRDefault="6BC02E4F" w14:paraId="5B91B637" w14:textId="78FA9A04">
      <w:pPr>
        <w:spacing w:line="276" w:lineRule="auto"/>
        <w:rPr>
          <w:rFonts w:ascii="Calibri" w:hAnsi="Calibri" w:eastAsia="Calibri" w:cs="Calibri"/>
        </w:rPr>
      </w:pPr>
      <w:r w:rsidRPr="313EAF6B">
        <w:rPr>
          <w:rFonts w:ascii="Calibri" w:hAnsi="Calibri" w:eastAsia="Calibri" w:cs="Calibri"/>
        </w:rPr>
        <w:t xml:space="preserve">2. Select </w:t>
      </w:r>
      <w:r w:rsidRPr="313EAF6B">
        <w:rPr>
          <w:rFonts w:ascii="Calibri" w:hAnsi="Calibri" w:eastAsia="Calibri" w:cs="Calibri"/>
          <w:b/>
          <w:bCs/>
        </w:rPr>
        <w:t xml:space="preserve">‘Portal pre-booking’ </w:t>
      </w:r>
      <w:r w:rsidRPr="313EAF6B">
        <w:rPr>
          <w:rFonts w:ascii="Calibri" w:hAnsi="Calibri" w:eastAsia="Calibri" w:cs="Calibri"/>
        </w:rPr>
        <w:t xml:space="preserve">from </w:t>
      </w:r>
      <w:r w:rsidRPr="313EAF6B" w:rsidR="4F2CF52F">
        <w:rPr>
          <w:rFonts w:ascii="Calibri" w:hAnsi="Calibri" w:eastAsia="Calibri" w:cs="Calibri"/>
        </w:rPr>
        <w:t xml:space="preserve">the </w:t>
      </w:r>
      <w:r w:rsidRPr="313EAF6B" w:rsidR="4F2CF52F">
        <w:rPr>
          <w:rFonts w:ascii="Calibri" w:hAnsi="Calibri" w:eastAsia="Calibri" w:cs="Calibri"/>
          <w:b/>
          <w:bCs/>
        </w:rPr>
        <w:t>“</w:t>
      </w:r>
      <w:r w:rsidRPr="313EAF6B" w:rsidR="59BD9A95">
        <w:rPr>
          <w:rFonts w:ascii="Calibri" w:hAnsi="Calibri" w:eastAsia="Calibri" w:cs="Calibri"/>
          <w:b/>
          <w:bCs/>
        </w:rPr>
        <w:t>O</w:t>
      </w:r>
      <w:r w:rsidRPr="313EAF6B" w:rsidR="4F2CF52F">
        <w:rPr>
          <w:rFonts w:ascii="Calibri" w:hAnsi="Calibri" w:eastAsia="Calibri" w:cs="Calibri"/>
          <w:b/>
          <w:bCs/>
        </w:rPr>
        <w:t xml:space="preserve">n </w:t>
      </w:r>
      <w:r w:rsidRPr="313EAF6B" w:rsidR="0A82CB08">
        <w:rPr>
          <w:rFonts w:ascii="Calibri" w:hAnsi="Calibri" w:eastAsia="Calibri" w:cs="Calibri"/>
          <w:b/>
          <w:bCs/>
        </w:rPr>
        <w:t>Ar</w:t>
      </w:r>
      <w:r w:rsidRPr="313EAF6B" w:rsidR="4F2CF52F">
        <w:rPr>
          <w:rFonts w:ascii="Calibri" w:hAnsi="Calibri" w:eastAsia="Calibri" w:cs="Calibri"/>
          <w:b/>
          <w:bCs/>
        </w:rPr>
        <w:t xml:space="preserve">rival” </w:t>
      </w:r>
      <w:r w:rsidRPr="313EAF6B" w:rsidR="4F2CF52F">
        <w:rPr>
          <w:rFonts w:ascii="Calibri" w:hAnsi="Calibri" w:eastAsia="Calibri" w:cs="Calibri"/>
        </w:rPr>
        <w:t>section.</w:t>
      </w:r>
    </w:p>
    <w:p w:rsidR="7F292AAF" w:rsidP="7F292AAF" w:rsidRDefault="6BC02E4F" w14:paraId="318420C3" w14:textId="22163C8F">
      <w:pPr>
        <w:spacing w:line="276" w:lineRule="auto"/>
        <w:rPr>
          <w:rFonts w:ascii="Calibri" w:hAnsi="Calibri" w:eastAsia="Calibri" w:cs="Calibri"/>
        </w:rPr>
      </w:pPr>
      <w:r w:rsidRPr="1B5E77C4">
        <w:rPr>
          <w:rFonts w:ascii="Calibri" w:hAnsi="Calibri" w:eastAsia="Calibri" w:cs="Calibri"/>
        </w:rPr>
        <w:t>3. You should see the information already entered by the woman. Check the information is correct and scroll down to the bottom of the form to where i</w:t>
      </w:r>
      <w:r w:rsidRPr="1B5E77C4" w:rsidR="3667A954">
        <w:rPr>
          <w:rFonts w:ascii="Calibri" w:hAnsi="Calibri" w:eastAsia="Calibri" w:cs="Calibri"/>
        </w:rPr>
        <w:t>t</w:t>
      </w:r>
      <w:r w:rsidRPr="1B5E77C4">
        <w:rPr>
          <w:rFonts w:ascii="Calibri" w:hAnsi="Calibri" w:eastAsia="Calibri" w:cs="Calibri"/>
        </w:rPr>
        <w:t xml:space="preserve"> </w:t>
      </w:r>
      <w:proofErr w:type="gramStart"/>
      <w:r w:rsidRPr="1B5E77C4">
        <w:rPr>
          <w:rFonts w:ascii="Calibri" w:hAnsi="Calibri" w:eastAsia="Calibri" w:cs="Calibri"/>
        </w:rPr>
        <w:t>says</w:t>
      </w:r>
      <w:proofErr w:type="gramEnd"/>
      <w:r w:rsidRPr="1B5E77C4">
        <w:rPr>
          <w:rFonts w:ascii="Calibri" w:hAnsi="Calibri" w:eastAsia="Calibri" w:cs="Calibri"/>
        </w:rPr>
        <w:t xml:space="preserve"> </w:t>
      </w:r>
      <w:r w:rsidRPr="1B5E77C4">
        <w:rPr>
          <w:rFonts w:ascii="Calibri" w:hAnsi="Calibri" w:eastAsia="Calibri" w:cs="Calibri"/>
          <w:b/>
          <w:bCs/>
        </w:rPr>
        <w:t>‘Populate information’</w:t>
      </w:r>
      <w:r w:rsidRPr="1B5E77C4">
        <w:rPr>
          <w:rFonts w:ascii="Calibri" w:hAnsi="Calibri" w:eastAsia="Calibri" w:cs="Calibri"/>
        </w:rPr>
        <w:t xml:space="preserve">. Click on the button to transfer this information into the record. </w:t>
      </w:r>
      <w:r w:rsidRPr="1B5E77C4" w:rsidR="3BBE8F5E">
        <w:rPr>
          <w:rFonts w:ascii="Calibri" w:hAnsi="Calibri" w:eastAsia="Calibri" w:cs="Calibri"/>
        </w:rPr>
        <w:t xml:space="preserve">Click save and close. </w:t>
      </w:r>
      <w:r w:rsidRPr="1B5E77C4">
        <w:rPr>
          <w:rFonts w:ascii="Calibri" w:hAnsi="Calibri" w:eastAsia="Calibri" w:cs="Calibri"/>
        </w:rPr>
        <w:t xml:space="preserve">Once </w:t>
      </w:r>
      <w:r w:rsidRPr="1B5E77C4" w:rsidR="7C237D3C">
        <w:rPr>
          <w:rFonts w:ascii="Calibri" w:hAnsi="Calibri" w:eastAsia="Calibri" w:cs="Calibri"/>
        </w:rPr>
        <w:t>transferred,</w:t>
      </w:r>
      <w:r w:rsidRPr="1B5E77C4">
        <w:rPr>
          <w:rFonts w:ascii="Calibri" w:hAnsi="Calibri" w:eastAsia="Calibri" w:cs="Calibri"/>
        </w:rPr>
        <w:t xml:space="preserve"> the information will be </w:t>
      </w:r>
      <w:proofErr w:type="gramStart"/>
      <w:r w:rsidRPr="1B5E77C4">
        <w:rPr>
          <w:rFonts w:ascii="Calibri" w:hAnsi="Calibri" w:eastAsia="Calibri" w:cs="Calibri"/>
        </w:rPr>
        <w:t>locked</w:t>
      </w:r>
      <w:proofErr w:type="gramEnd"/>
      <w:r w:rsidRPr="1B5E77C4">
        <w:rPr>
          <w:rFonts w:ascii="Calibri" w:hAnsi="Calibri" w:eastAsia="Calibri" w:cs="Calibri"/>
        </w:rPr>
        <w:t xml:space="preserve"> and the woman will not be able to edit any information in this form. </w:t>
      </w:r>
    </w:p>
    <w:p w:rsidR="7F292AAF" w:rsidP="7F292AAF" w:rsidRDefault="7F292AAF" w14:paraId="7FDED39D" w14:textId="6B2164E7">
      <w:r>
        <w:rPr>
          <w:noProof/>
          <w:color w:val="2B579A"/>
          <w:shd w:val="clear" w:color="auto" w:fill="E6E6E6"/>
          <w:lang w:eastAsia="en-GB"/>
        </w:rPr>
        <mc:AlternateContent>
          <mc:Choice Requires="wpg">
            <w:drawing>
              <wp:inline distT="0" distB="0" distL="0" distR="0" wp14:anchorId="09CBBD5A" wp14:editId="4CA75721">
                <wp:extent cx="4693920" cy="3481070"/>
                <wp:effectExtent l="0" t="0" r="0" b="5080"/>
                <wp:docPr id="1188082615" name="Group 4"/>
                <wp:cNvGraphicFramePr/>
                <a:graphic xmlns:a="http://schemas.openxmlformats.org/drawingml/2006/main">
                  <a:graphicData uri="http://schemas.microsoft.com/office/word/2010/wordprocessingGroup">
                    <wpg:wgp>
                      <wpg:cNvGrpSpPr/>
                      <wpg:grpSpPr>
                        <a:xfrm>
                          <a:off x="0" y="0"/>
                          <a:ext cx="4693920" cy="3481070"/>
                          <a:chOff x="0" y="0"/>
                          <a:chExt cx="5303520" cy="3933825"/>
                        </a:xfrm>
                      </wpg:grpSpPr>
                      <pic:pic xmlns:pic="http://schemas.openxmlformats.org/drawingml/2006/picture">
                        <pic:nvPicPr>
                          <pic:cNvPr id="3" name="Picture 1"/>
                          <pic:cNvPicPr>
                            <a:picLocks noChangeAspect="1"/>
                          </pic:cNvPicPr>
                        </pic:nvPicPr>
                        <pic:blipFill>
                          <a:blip r:embed="rId27"/>
                          <a:stretch>
                            <a:fillRect/>
                          </a:stretch>
                        </pic:blipFill>
                        <pic:spPr>
                          <a:xfrm>
                            <a:off x="0" y="0"/>
                            <a:ext cx="5303520" cy="3933825"/>
                          </a:xfrm>
                          <a:prstGeom prst="rect">
                            <a:avLst/>
                          </a:prstGeom>
                        </pic:spPr>
                      </pic:pic>
                      <wps:wsp>
                        <wps:cNvPr id="4" name="Rectangle: Rounded Corners 3"/>
                        <wps:cNvSpPr/>
                        <wps:spPr>
                          <a:xfrm>
                            <a:off x="2156460" y="3548061"/>
                            <a:ext cx="1362075" cy="266700"/>
                          </a:xfrm>
                          <a:prstGeom prst="roundRect">
                            <a:avLst/>
                          </a:prstGeom>
                          <a:noFill/>
                          <a:ln>
                            <a:solidFill>
                              <a:srgbClr val="FF0000"/>
                            </a:solidFill>
                          </a:ln>
                        </wps:spPr>
                        <wps:style>
                          <a:lnRef idx="2">
                            <a:schemeClr val="accent1">
                              <a:shade val="50000"/>
                            </a:schemeClr>
                          </a:lnRef>
                          <a:fillRef idx="1">
                            <a:schemeClr val="accent1"/>
                          </a:fillRef>
                          <a:effectRef idx="0">
                            <a:scrgbClr r="0" g="0" b="0"/>
                          </a:effectRef>
                          <a:fontRef idx="minor">
                            <a:schemeClr val="lt1"/>
                          </a:fontRef>
                        </wps:style>
                        <wps:bodyPr anchor="ctr"/>
                      </wps:wsp>
                    </wpg:wgp>
                  </a:graphicData>
                </a:graphic>
              </wp:inline>
            </w:drawing>
          </mc:Choice>
          <mc:Fallback xmlns:a14="http://schemas.microsoft.com/office/drawing/2010/main" xmlns:pic="http://schemas.openxmlformats.org/drawingml/2006/picture" xmlns:a="http://schemas.openxmlformats.org/drawingml/2006/main"/>
        </mc:AlternateContent>
      </w:r>
    </w:p>
    <w:p w:rsidR="000010B9" w:rsidP="7F292AAF" w:rsidRDefault="000010B9" w14:paraId="7B28DA24" w14:textId="77777777"/>
    <w:p w:rsidRPr="007D021A" w:rsidR="7F292AAF" w:rsidP="00AF7E59" w:rsidRDefault="33615F20" w14:paraId="5966F325" w14:textId="1798D893">
      <w:pPr>
        <w:rPr>
          <w:rFonts w:eastAsiaTheme="minorEastAsia"/>
          <w:b/>
          <w:bCs/>
          <w:sz w:val="28"/>
          <w:szCs w:val="28"/>
          <w:u w:val="single"/>
        </w:rPr>
      </w:pPr>
      <w:r w:rsidRPr="007D021A">
        <w:rPr>
          <w:rFonts w:eastAsiaTheme="minorEastAsia"/>
          <w:b/>
          <w:bCs/>
          <w:sz w:val="28"/>
          <w:szCs w:val="28"/>
          <w:u w:val="single"/>
        </w:rPr>
        <w:t xml:space="preserve">How to check what information a woman is seeing in her </w:t>
      </w:r>
      <w:proofErr w:type="gramStart"/>
      <w:r w:rsidRPr="007D021A">
        <w:rPr>
          <w:rFonts w:eastAsiaTheme="minorEastAsia"/>
          <w:b/>
          <w:bCs/>
          <w:sz w:val="28"/>
          <w:szCs w:val="28"/>
          <w:u w:val="single"/>
        </w:rPr>
        <w:t>app</w:t>
      </w:r>
      <w:proofErr w:type="gramEnd"/>
    </w:p>
    <w:p w:rsidR="33615F20" w:rsidP="1B5E77C4" w:rsidRDefault="33615F20" w14:paraId="6D3B9364" w14:textId="69458A64">
      <w:pPr>
        <w:rPr>
          <w:rFonts w:ascii="Calibri" w:hAnsi="Calibri" w:eastAsia="Calibri" w:cs="Calibri"/>
        </w:rPr>
      </w:pPr>
      <w:r w:rsidRPr="1B5E77C4">
        <w:rPr>
          <w:rFonts w:ascii="Calibri" w:hAnsi="Calibri" w:eastAsia="Calibri" w:cs="Calibri"/>
        </w:rPr>
        <w:t>Should you need to check the exact information that a woman is seeing in Badger Notes, the reports she has access to are available in the BadgerN</w:t>
      </w:r>
      <w:r w:rsidRPr="1B5E77C4" w:rsidR="606C7C04">
        <w:rPr>
          <w:rFonts w:ascii="Calibri" w:hAnsi="Calibri" w:eastAsia="Calibri" w:cs="Calibri"/>
        </w:rPr>
        <w:t xml:space="preserve">et record on </w:t>
      </w:r>
      <w:r w:rsidRPr="1B5E77C4">
        <w:rPr>
          <w:rFonts w:ascii="Calibri" w:hAnsi="Calibri" w:eastAsia="Calibri" w:cs="Calibri"/>
        </w:rPr>
        <w:t xml:space="preserve">the </w:t>
      </w:r>
      <w:r w:rsidRPr="1B5E77C4" w:rsidR="4451E5E5">
        <w:rPr>
          <w:rFonts w:ascii="Calibri" w:hAnsi="Calibri" w:eastAsia="Calibri" w:cs="Calibri"/>
        </w:rPr>
        <w:t>left-hand</w:t>
      </w:r>
      <w:r w:rsidRPr="1B5E77C4">
        <w:rPr>
          <w:rFonts w:ascii="Calibri" w:hAnsi="Calibri" w:eastAsia="Calibri" w:cs="Calibri"/>
        </w:rPr>
        <w:t xml:space="preserve"> menu. Scroll down to the sec</w:t>
      </w:r>
      <w:r w:rsidRPr="1B5E77C4" w:rsidR="32DD2CFE">
        <w:rPr>
          <w:rFonts w:ascii="Calibri" w:hAnsi="Calibri" w:eastAsia="Calibri" w:cs="Calibri"/>
        </w:rPr>
        <w:t xml:space="preserve">tion which </w:t>
      </w:r>
      <w:proofErr w:type="gramStart"/>
      <w:r w:rsidRPr="1B5E77C4" w:rsidR="32DD2CFE">
        <w:rPr>
          <w:rFonts w:ascii="Calibri" w:hAnsi="Calibri" w:eastAsia="Calibri" w:cs="Calibri"/>
        </w:rPr>
        <w:t>says</w:t>
      </w:r>
      <w:proofErr w:type="gramEnd"/>
      <w:r w:rsidRPr="1B5E77C4" w:rsidR="32DD2CFE">
        <w:rPr>
          <w:rFonts w:ascii="Calibri" w:hAnsi="Calibri" w:eastAsia="Calibri" w:cs="Calibri"/>
        </w:rPr>
        <w:t xml:space="preserve"> </w:t>
      </w:r>
      <w:r w:rsidRPr="1B5E77C4" w:rsidR="32DD2CFE">
        <w:rPr>
          <w:rFonts w:ascii="Calibri" w:hAnsi="Calibri" w:eastAsia="Calibri" w:cs="Calibri"/>
          <w:b/>
          <w:bCs/>
        </w:rPr>
        <w:t>“Badger Notes”</w:t>
      </w:r>
      <w:r w:rsidRPr="1B5E77C4" w:rsidR="32DD2CFE">
        <w:rPr>
          <w:rFonts w:ascii="Calibri" w:hAnsi="Calibri" w:eastAsia="Calibri" w:cs="Calibri"/>
        </w:rPr>
        <w:t xml:space="preserve"> and click </w:t>
      </w:r>
      <w:r w:rsidRPr="1B5E77C4" w:rsidR="36BC9322">
        <w:rPr>
          <w:rFonts w:ascii="Calibri" w:hAnsi="Calibri" w:eastAsia="Calibri" w:cs="Calibri"/>
        </w:rPr>
        <w:t xml:space="preserve">on </w:t>
      </w:r>
      <w:r w:rsidRPr="1B5E77C4" w:rsidR="4544E0B1">
        <w:rPr>
          <w:rFonts w:ascii="Calibri" w:hAnsi="Calibri" w:eastAsia="Calibri" w:cs="Calibri"/>
        </w:rPr>
        <w:t>reports there</w:t>
      </w:r>
      <w:r w:rsidRPr="1B5E77C4" w:rsidR="32DD2CFE">
        <w:rPr>
          <w:rFonts w:ascii="Calibri" w:hAnsi="Calibri" w:eastAsia="Calibri" w:cs="Calibri"/>
        </w:rPr>
        <w:t>.</w:t>
      </w:r>
    </w:p>
    <w:p w:rsidR="000010B9" w:rsidP="1B5E77C4" w:rsidRDefault="000010B9" w14:paraId="2BDB0D26" w14:textId="77777777">
      <w:pPr>
        <w:rPr>
          <w:rFonts w:ascii="Calibri" w:hAnsi="Calibri" w:eastAsia="Calibri" w:cs="Calibri"/>
        </w:rPr>
      </w:pPr>
    </w:p>
    <w:p w:rsidR="61C6496F" w:rsidP="1B5E77C4" w:rsidRDefault="469C6052" w14:paraId="559D2EBA" w14:textId="41409C8B">
      <w:r>
        <w:rPr>
          <w:noProof/>
          <w:color w:val="2B579A"/>
          <w:shd w:val="clear" w:color="auto" w:fill="E6E6E6"/>
          <w:lang w:eastAsia="en-GB"/>
        </w:rPr>
        <w:lastRenderedPageBreak/>
        <w:drawing>
          <wp:inline distT="0" distB="0" distL="0" distR="0" wp14:anchorId="4D2252BB" wp14:editId="1271532F">
            <wp:extent cx="1809750" cy="952500"/>
            <wp:effectExtent l="0" t="0" r="0" b="0"/>
            <wp:docPr id="1629595465" name="Picture 1629595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rcRect/>
                    <a:stretch>
                      <a:fillRect/>
                    </a:stretch>
                  </pic:blipFill>
                  <pic:spPr>
                    <a:xfrm>
                      <a:off x="0" y="0"/>
                      <a:ext cx="1809750" cy="952500"/>
                    </a:xfrm>
                    <a:prstGeom prst="rect">
                      <a:avLst/>
                    </a:prstGeom>
                  </pic:spPr>
                </pic:pic>
              </a:graphicData>
            </a:graphic>
          </wp:inline>
        </w:drawing>
      </w:r>
    </w:p>
    <w:p w:rsidR="30D5E041" w:rsidP="30D5E041" w:rsidRDefault="30D5E041" w14:paraId="1C21F94D" w14:textId="71B0CC23"/>
    <w:p w:rsidR="30D5E041" w:rsidP="30D5E041" w:rsidRDefault="61C6496F" w14:paraId="210C6E29" w14:textId="6E3E6536">
      <w:pPr>
        <w:rPr>
          <w:rFonts w:ascii="Calibri" w:hAnsi="Calibri" w:eastAsia="Calibri" w:cs="Calibri"/>
          <w:sz w:val="21"/>
          <w:szCs w:val="21"/>
        </w:rPr>
      </w:pPr>
      <w:r w:rsidRPr="313EAF6B">
        <w:rPr>
          <w:rFonts w:ascii="Calibri" w:hAnsi="Calibri" w:eastAsia="Calibri" w:cs="Calibri"/>
          <w:sz w:val="21"/>
          <w:szCs w:val="21"/>
        </w:rPr>
        <w:t xml:space="preserve">In the </w:t>
      </w:r>
      <w:r w:rsidRPr="313EAF6B">
        <w:rPr>
          <w:rFonts w:ascii="Calibri" w:hAnsi="Calibri" w:eastAsia="Calibri" w:cs="Calibri"/>
          <w:b/>
          <w:bCs/>
          <w:sz w:val="21"/>
          <w:szCs w:val="21"/>
        </w:rPr>
        <w:t>“Badger Notes”</w:t>
      </w:r>
      <w:r w:rsidRPr="313EAF6B">
        <w:rPr>
          <w:rFonts w:ascii="Calibri" w:hAnsi="Calibri" w:eastAsia="Calibri" w:cs="Calibri"/>
          <w:sz w:val="21"/>
          <w:szCs w:val="21"/>
        </w:rPr>
        <w:t xml:space="preserve"> tab, you can easily see an overview of portal access, timeline information and reading lists. You can also see if the woman has accessed any leaflets you have provided in this view. </w:t>
      </w:r>
    </w:p>
    <w:p w:rsidR="000010B9" w:rsidP="1B5E77C4" w:rsidRDefault="2B08E6EF" w14:paraId="721B8219" w14:textId="77777777">
      <w:r>
        <w:rPr>
          <w:noProof/>
          <w:color w:val="2B579A"/>
          <w:shd w:val="clear" w:color="auto" w:fill="E6E6E6"/>
          <w:lang w:eastAsia="en-GB"/>
        </w:rPr>
        <w:drawing>
          <wp:inline distT="0" distB="0" distL="0" distR="0" wp14:anchorId="23E57575" wp14:editId="2BFF1C81">
            <wp:extent cx="5715000" cy="1809750"/>
            <wp:effectExtent l="0" t="0" r="0" b="0"/>
            <wp:docPr id="1483881932" name="Picture 1483881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rcRect/>
                    <a:stretch>
                      <a:fillRect/>
                    </a:stretch>
                  </pic:blipFill>
                  <pic:spPr>
                    <a:xfrm>
                      <a:off x="0" y="0"/>
                      <a:ext cx="5715000" cy="1809750"/>
                    </a:xfrm>
                    <a:prstGeom prst="rect">
                      <a:avLst/>
                    </a:prstGeom>
                  </pic:spPr>
                </pic:pic>
              </a:graphicData>
            </a:graphic>
          </wp:inline>
        </w:drawing>
      </w:r>
    </w:p>
    <w:p w:rsidR="2B08E6EF" w:rsidP="1B5E77C4" w:rsidRDefault="49003EB9" w14:paraId="22219C82" w14:textId="500D6616">
      <w:pPr>
        <w:rPr>
          <w:rFonts w:ascii="Calibri" w:hAnsi="Calibri" w:eastAsia="Calibri" w:cs="Calibri"/>
          <w:sz w:val="21"/>
          <w:szCs w:val="21"/>
        </w:rPr>
      </w:pPr>
      <w:r w:rsidRPr="1B5E77C4">
        <w:rPr>
          <w:rFonts w:ascii="Calibri" w:hAnsi="Calibri" w:eastAsia="Calibri" w:cs="Calibri"/>
          <w:sz w:val="21"/>
          <w:szCs w:val="21"/>
        </w:rPr>
        <w:t>Within</w:t>
      </w:r>
      <w:r w:rsidRPr="1B5E77C4">
        <w:rPr>
          <w:rFonts w:ascii="Calibri" w:hAnsi="Calibri" w:eastAsia="Calibri" w:cs="Calibri"/>
          <w:b/>
          <w:bCs/>
          <w:sz w:val="21"/>
          <w:szCs w:val="21"/>
        </w:rPr>
        <w:t xml:space="preserve"> “Badger Notes Reports”</w:t>
      </w:r>
      <w:r w:rsidRPr="1B5E77C4">
        <w:rPr>
          <w:rFonts w:ascii="Calibri" w:hAnsi="Calibri" w:eastAsia="Calibri" w:cs="Calibri"/>
          <w:sz w:val="21"/>
          <w:szCs w:val="21"/>
        </w:rPr>
        <w:t xml:space="preserve"> all reports have ‘click through’ functionality so if you need to jump to a specific data item featur</w:t>
      </w:r>
      <w:r w:rsidRPr="1B5E77C4" w:rsidR="542FB8CA">
        <w:rPr>
          <w:rFonts w:ascii="Calibri" w:hAnsi="Calibri" w:eastAsia="Calibri" w:cs="Calibri"/>
          <w:sz w:val="21"/>
          <w:szCs w:val="21"/>
        </w:rPr>
        <w:t>ed</w:t>
      </w:r>
      <w:r w:rsidRPr="1B5E77C4">
        <w:rPr>
          <w:rFonts w:ascii="Calibri" w:hAnsi="Calibri" w:eastAsia="Calibri" w:cs="Calibri"/>
          <w:sz w:val="21"/>
          <w:szCs w:val="21"/>
        </w:rPr>
        <w:t xml:space="preserve"> on the report, just click on the field on the report and the BadgerNet form will open. This section provides access to text-based reports such as the </w:t>
      </w:r>
      <w:r w:rsidRPr="1B5E77C4" w:rsidR="0A289C53">
        <w:rPr>
          <w:rFonts w:ascii="Calibri" w:hAnsi="Calibri" w:eastAsia="Calibri" w:cs="Calibri"/>
          <w:sz w:val="21"/>
          <w:szCs w:val="21"/>
        </w:rPr>
        <w:t>“</w:t>
      </w:r>
      <w:r w:rsidRPr="1B5E77C4">
        <w:rPr>
          <w:rFonts w:ascii="Calibri" w:hAnsi="Calibri" w:eastAsia="Calibri" w:cs="Calibri"/>
          <w:b/>
          <w:bCs/>
          <w:sz w:val="21"/>
          <w:szCs w:val="21"/>
        </w:rPr>
        <w:t>Welcome Report</w:t>
      </w:r>
      <w:r w:rsidRPr="1B5E77C4" w:rsidR="336C833B">
        <w:rPr>
          <w:rFonts w:ascii="Calibri" w:hAnsi="Calibri" w:eastAsia="Calibri" w:cs="Calibri"/>
          <w:b/>
          <w:bCs/>
          <w:sz w:val="21"/>
          <w:szCs w:val="21"/>
        </w:rPr>
        <w:t>”</w:t>
      </w:r>
      <w:r w:rsidRPr="1B5E77C4">
        <w:rPr>
          <w:rFonts w:ascii="Calibri" w:hAnsi="Calibri" w:eastAsia="Calibri" w:cs="Calibri"/>
          <w:sz w:val="21"/>
          <w:szCs w:val="21"/>
        </w:rPr>
        <w:t xml:space="preserve"> and </w:t>
      </w:r>
      <w:r w:rsidRPr="1B5E77C4" w:rsidR="0757D90D">
        <w:rPr>
          <w:rFonts w:ascii="Calibri" w:hAnsi="Calibri" w:eastAsia="Calibri" w:cs="Calibri"/>
          <w:b/>
          <w:bCs/>
          <w:sz w:val="21"/>
          <w:szCs w:val="21"/>
        </w:rPr>
        <w:t>“</w:t>
      </w:r>
      <w:r w:rsidRPr="1B5E77C4">
        <w:rPr>
          <w:rFonts w:ascii="Calibri" w:hAnsi="Calibri" w:eastAsia="Calibri" w:cs="Calibri"/>
          <w:b/>
          <w:bCs/>
          <w:sz w:val="21"/>
          <w:szCs w:val="21"/>
        </w:rPr>
        <w:t>Antenatal Booking Summary</w:t>
      </w:r>
      <w:r w:rsidRPr="1B5E77C4" w:rsidR="3984C61B">
        <w:rPr>
          <w:rFonts w:ascii="Calibri" w:hAnsi="Calibri" w:eastAsia="Calibri" w:cs="Calibri"/>
          <w:b/>
          <w:bCs/>
          <w:sz w:val="21"/>
          <w:szCs w:val="21"/>
        </w:rPr>
        <w:t>”</w:t>
      </w:r>
      <w:r w:rsidRPr="1B5E77C4">
        <w:rPr>
          <w:rFonts w:ascii="Calibri" w:hAnsi="Calibri" w:eastAsia="Calibri" w:cs="Calibri"/>
          <w:sz w:val="21"/>
          <w:szCs w:val="21"/>
        </w:rPr>
        <w:t>. This is what the woman will see:</w:t>
      </w:r>
    </w:p>
    <w:p w:rsidRPr="000010B9" w:rsidR="000010B9" w:rsidP="1B5E77C4" w:rsidRDefault="000010B9" w14:paraId="2D12467D" w14:textId="77777777"/>
    <w:p w:rsidR="7F292AAF" w:rsidP="7F292AAF" w:rsidRDefault="7F292AAF" w14:paraId="45120998" w14:textId="312703DA">
      <w:r>
        <w:rPr>
          <w:noProof/>
          <w:color w:val="2B579A"/>
          <w:shd w:val="clear" w:color="auto" w:fill="E6E6E6"/>
          <w:lang w:eastAsia="en-GB"/>
        </w:rPr>
        <mc:AlternateContent>
          <mc:Choice Requires="wpg">
            <w:drawing>
              <wp:inline distT="0" distB="0" distL="0" distR="0" wp14:anchorId="0DC3D487" wp14:editId="23D74FD5">
                <wp:extent cx="1499870" cy="821690"/>
                <wp:effectExtent l="0" t="0" r="5080" b="0"/>
                <wp:docPr id="682802850" name="Group 4"/>
                <wp:cNvGraphicFramePr/>
                <a:graphic xmlns:a="http://schemas.openxmlformats.org/drawingml/2006/main">
                  <a:graphicData uri="http://schemas.microsoft.com/office/word/2010/wordprocessingGroup">
                    <wpg:wgp>
                      <wpg:cNvGrpSpPr/>
                      <wpg:grpSpPr>
                        <a:xfrm>
                          <a:off x="0" y="0"/>
                          <a:ext cx="1499870" cy="821690"/>
                          <a:chOff x="0" y="0"/>
                          <a:chExt cx="1847850" cy="1012190"/>
                        </a:xfrm>
                      </wpg:grpSpPr>
                      <pic:pic xmlns:pic="http://schemas.openxmlformats.org/drawingml/2006/picture">
                        <pic:nvPicPr>
                          <pic:cNvPr id="5" name="Picture 1"/>
                          <pic:cNvPicPr>
                            <a:picLocks noChangeAspect="1"/>
                          </pic:cNvPicPr>
                        </pic:nvPicPr>
                        <pic:blipFill>
                          <a:blip r:embed="rId30"/>
                          <a:stretch>
                            <a:fillRect/>
                          </a:stretch>
                        </pic:blipFill>
                        <pic:spPr>
                          <a:xfrm>
                            <a:off x="0" y="0"/>
                            <a:ext cx="1847850" cy="1012190"/>
                          </a:xfrm>
                          <a:prstGeom prst="rect">
                            <a:avLst/>
                          </a:prstGeom>
                        </pic:spPr>
                      </pic:pic>
                      <wps:wsp>
                        <wps:cNvPr id="6" name="Rectangle: Rounded Corners 2"/>
                        <wps:cNvSpPr/>
                        <wps:spPr>
                          <a:xfrm>
                            <a:off x="142875" y="420370"/>
                            <a:ext cx="1276350" cy="152400"/>
                          </a:xfrm>
                          <a:prstGeom prst="roundRect">
                            <a:avLst/>
                          </a:prstGeom>
                          <a:noFill/>
                          <a:ln>
                            <a:solidFill>
                              <a:srgbClr val="FF0000"/>
                            </a:solidFill>
                          </a:ln>
                        </wps:spPr>
                        <wps:style>
                          <a:lnRef idx="2">
                            <a:schemeClr val="accent1">
                              <a:shade val="50000"/>
                            </a:schemeClr>
                          </a:lnRef>
                          <a:fillRef idx="1">
                            <a:schemeClr val="accent1"/>
                          </a:fillRef>
                          <a:effectRef idx="0">
                            <a:scrgbClr r="0" g="0" b="0"/>
                          </a:effectRef>
                          <a:fontRef idx="minor">
                            <a:schemeClr val="lt1"/>
                          </a:fontRef>
                        </wps:style>
                        <wps:bodyPr anchor="ctr"/>
                      </wps:wsp>
                    </wpg:wgp>
                  </a:graphicData>
                </a:graphic>
              </wp:inline>
            </w:drawing>
          </mc:Choice>
          <mc:Fallback xmlns:a14="http://schemas.microsoft.com/office/drawing/2010/main" xmlns:pic="http://schemas.openxmlformats.org/drawingml/2006/picture" xmlns:a="http://schemas.openxmlformats.org/drawingml/2006/main"/>
        </mc:AlternateContent>
      </w:r>
    </w:p>
    <w:p w:rsidR="000010B9" w:rsidP="7F292AAF" w:rsidRDefault="000010B9" w14:paraId="40CB7EE3" w14:textId="77777777"/>
    <w:p w:rsidR="18DEFFFF" w:rsidP="7F292AAF" w:rsidRDefault="18DEFFFF" w14:paraId="2CD841A4" w14:textId="59CFA93F">
      <w:r>
        <w:rPr>
          <w:noProof/>
          <w:color w:val="2B579A"/>
          <w:shd w:val="clear" w:color="auto" w:fill="E6E6E6"/>
          <w:lang w:eastAsia="en-GB"/>
        </w:rPr>
        <w:drawing>
          <wp:inline distT="0" distB="0" distL="0" distR="0" wp14:anchorId="7934080A" wp14:editId="43AD9C8A">
            <wp:extent cx="5267326" cy="2172772"/>
            <wp:effectExtent l="0" t="0" r="0" b="0"/>
            <wp:docPr id="1527084051" name="Picture 1527084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5267326" cy="2172772"/>
                    </a:xfrm>
                    <a:prstGeom prst="rect">
                      <a:avLst/>
                    </a:prstGeom>
                  </pic:spPr>
                </pic:pic>
              </a:graphicData>
            </a:graphic>
          </wp:inline>
        </w:drawing>
      </w:r>
    </w:p>
    <w:p w:rsidR="000010B9" w:rsidP="7F292AAF" w:rsidRDefault="000010B9" w14:paraId="0E9CCD7A" w14:textId="77777777"/>
    <w:p w:rsidR="00EF396A" w:rsidP="7F292AAF" w:rsidRDefault="00EF396A" w14:paraId="0C7E6641" w14:textId="77777777">
      <w:pPr>
        <w:rPr>
          <w:b/>
          <w:bCs/>
          <w:sz w:val="28"/>
          <w:szCs w:val="28"/>
          <w:u w:val="single"/>
        </w:rPr>
      </w:pPr>
    </w:p>
    <w:p w:rsidRPr="007D021A" w:rsidR="4BF1F64D" w:rsidP="7F292AAF" w:rsidRDefault="4BF1F64D" w14:paraId="41990C17" w14:textId="558FE62E">
      <w:pPr>
        <w:rPr>
          <w:b/>
          <w:bCs/>
          <w:sz w:val="28"/>
          <w:szCs w:val="28"/>
          <w:u w:val="single"/>
        </w:rPr>
      </w:pPr>
      <w:r w:rsidRPr="007D021A">
        <w:rPr>
          <w:b/>
          <w:bCs/>
          <w:sz w:val="28"/>
          <w:szCs w:val="28"/>
          <w:u w:val="single"/>
        </w:rPr>
        <w:lastRenderedPageBreak/>
        <w:t>Antenatal Care Summary</w:t>
      </w:r>
    </w:p>
    <w:p w:rsidR="4DB82336" w:rsidP="7F292AAF" w:rsidRDefault="4DB82336" w14:paraId="62EE56ED" w14:textId="1910DDE7">
      <w:pPr>
        <w:rPr>
          <w:rFonts w:ascii="Calibri" w:hAnsi="Calibri" w:eastAsia="Calibri" w:cs="Calibri"/>
        </w:rPr>
      </w:pPr>
      <w:r w:rsidRPr="00AF7E59">
        <w:rPr>
          <w:rFonts w:ascii="Calibri" w:hAnsi="Calibri" w:eastAsia="Calibri" w:cs="Calibri"/>
          <w:sz w:val="21"/>
          <w:szCs w:val="21"/>
        </w:rPr>
        <w:t>Antenatal Care Summary – this is a tabular report, reminiscent of the ‘</w:t>
      </w:r>
      <w:r w:rsidRPr="00AF7E59">
        <w:rPr>
          <w:rFonts w:ascii="Calibri" w:hAnsi="Calibri" w:eastAsia="Calibri" w:cs="Calibri"/>
          <w:b/>
          <w:bCs/>
          <w:sz w:val="21"/>
          <w:szCs w:val="21"/>
        </w:rPr>
        <w:t>Notes During Pregnancy</w:t>
      </w:r>
      <w:r w:rsidRPr="00AF7E59">
        <w:rPr>
          <w:rFonts w:ascii="Calibri" w:hAnsi="Calibri" w:eastAsia="Calibri" w:cs="Calibri"/>
          <w:sz w:val="21"/>
          <w:szCs w:val="21"/>
        </w:rPr>
        <w:t>’ feature which shows antenatal care events in chronological order. The columns are populated if relevant information has been published to Badger Notes. Clicking on the row loads a full report detailing events that took place.</w:t>
      </w:r>
    </w:p>
    <w:p w:rsidR="30D5E041" w:rsidP="1B5E77C4" w:rsidRDefault="30D5E041" w14:paraId="5011202B" w14:textId="6962959D">
      <w:pPr>
        <w:rPr>
          <w:rFonts w:ascii="Calibri" w:hAnsi="Calibri" w:eastAsia="Calibri" w:cs="Calibri"/>
          <w:color w:val="FF0000"/>
          <w:sz w:val="21"/>
          <w:szCs w:val="21"/>
        </w:rPr>
      </w:pPr>
    </w:p>
    <w:p w:rsidRPr="007D021A" w:rsidR="73CFA6E6" w:rsidP="30D5E041" w:rsidRDefault="73CFA6E6" w14:paraId="47178FE1" w14:textId="5A4B450E">
      <w:pPr>
        <w:rPr>
          <w:rFonts w:ascii="Calibri" w:hAnsi="Calibri" w:eastAsia="Calibri" w:cs="Calibri"/>
          <w:b/>
          <w:bCs/>
          <w:color w:val="000000" w:themeColor="text1"/>
          <w:sz w:val="28"/>
          <w:szCs w:val="28"/>
        </w:rPr>
      </w:pPr>
      <w:r w:rsidRPr="007D021A">
        <w:rPr>
          <w:rFonts w:ascii="Calibri" w:hAnsi="Calibri" w:eastAsia="Calibri" w:cs="Calibri"/>
          <w:b/>
          <w:bCs/>
          <w:color w:val="000000" w:themeColor="text1"/>
          <w:sz w:val="28"/>
          <w:szCs w:val="28"/>
          <w:u w:val="single"/>
        </w:rPr>
        <w:t>Support Conversations</w:t>
      </w:r>
      <w:r w:rsidRPr="007D021A">
        <w:rPr>
          <w:rFonts w:ascii="Calibri" w:hAnsi="Calibri" w:eastAsia="Calibri" w:cs="Calibri"/>
          <w:b/>
          <w:bCs/>
          <w:color w:val="000000" w:themeColor="text1"/>
          <w:sz w:val="28"/>
          <w:szCs w:val="28"/>
        </w:rPr>
        <w:t xml:space="preserve"> </w:t>
      </w:r>
    </w:p>
    <w:p w:rsidR="73CFA6E6" w:rsidP="00AF7E59" w:rsidRDefault="73CFA6E6" w14:paraId="692C101F" w14:textId="73A14103">
      <w:pPr>
        <w:rPr>
          <w:rFonts w:ascii="Calibri" w:hAnsi="Calibri" w:eastAsia="Calibri" w:cs="Calibri"/>
          <w:color w:val="000000" w:themeColor="text1"/>
          <w:sz w:val="21"/>
          <w:szCs w:val="21"/>
        </w:rPr>
      </w:pPr>
      <w:r w:rsidRPr="00AF7E59">
        <w:rPr>
          <w:rFonts w:ascii="Calibri" w:hAnsi="Calibri" w:eastAsia="Calibri" w:cs="Calibri"/>
          <w:color w:val="000000" w:themeColor="text1"/>
          <w:sz w:val="21"/>
          <w:szCs w:val="21"/>
        </w:rPr>
        <w:t xml:space="preserve">This change allows women using Badger Notes to record a birth plan or antenatal and postnatal support conversation, which are then visible to the midwife in BadgerNet on her next antenatal or postnatal visit. </w:t>
      </w:r>
    </w:p>
    <w:p w:rsidR="73CFA6E6" w:rsidP="00AF7E59" w:rsidRDefault="73CFA6E6" w14:paraId="4CADFFFD" w14:textId="43D55E98">
      <w:pPr>
        <w:rPr>
          <w:rFonts w:ascii="Calibri" w:hAnsi="Calibri" w:eastAsia="Calibri" w:cs="Calibri"/>
          <w:color w:val="000000" w:themeColor="text1"/>
        </w:rPr>
      </w:pPr>
      <w:r w:rsidRPr="00AF7E59">
        <w:rPr>
          <w:rFonts w:ascii="Calibri" w:hAnsi="Calibri" w:eastAsia="Calibri" w:cs="Calibri"/>
          <w:color w:val="000000" w:themeColor="text1"/>
        </w:rPr>
        <w:t xml:space="preserve">What the pregnant person </w:t>
      </w:r>
      <w:r w:rsidRPr="00AF7E59" w:rsidR="1A7FA25F">
        <w:rPr>
          <w:rFonts w:ascii="Calibri" w:hAnsi="Calibri" w:eastAsia="Calibri" w:cs="Calibri"/>
          <w:color w:val="000000" w:themeColor="text1"/>
        </w:rPr>
        <w:t>sees:</w:t>
      </w:r>
    </w:p>
    <w:p w:rsidR="000010B9" w:rsidP="00AF7E59" w:rsidRDefault="1A7FA25F" w14:paraId="4E89FA70" w14:textId="77777777">
      <w:r>
        <w:rPr>
          <w:noProof/>
          <w:color w:val="2B579A"/>
          <w:shd w:val="clear" w:color="auto" w:fill="E6E6E6"/>
          <w:lang w:eastAsia="en-GB"/>
        </w:rPr>
        <w:drawing>
          <wp:inline distT="0" distB="0" distL="0" distR="0" wp14:anchorId="5B334EC1" wp14:editId="2F25C383">
            <wp:extent cx="3452052" cy="1517464"/>
            <wp:effectExtent l="0" t="0" r="0" b="6985"/>
            <wp:docPr id="1852072984" name="Picture 1852072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460253" cy="1521069"/>
                    </a:xfrm>
                    <a:prstGeom prst="rect">
                      <a:avLst/>
                    </a:prstGeom>
                  </pic:spPr>
                </pic:pic>
              </a:graphicData>
            </a:graphic>
          </wp:inline>
        </w:drawing>
      </w:r>
    </w:p>
    <w:p w:rsidR="1A7FA25F" w:rsidP="00AF7E59" w:rsidRDefault="1A7FA25F" w14:paraId="0541D58A" w14:textId="360A91D9">
      <w:r>
        <w:t>What the woman can enter:</w:t>
      </w:r>
    </w:p>
    <w:p w:rsidR="1A7FA25F" w:rsidP="00AF7E59" w:rsidRDefault="1A7FA25F" w14:paraId="356B09E7" w14:textId="1E5974E7">
      <w:r>
        <w:rPr>
          <w:noProof/>
          <w:color w:val="2B579A"/>
          <w:shd w:val="clear" w:color="auto" w:fill="E6E6E6"/>
          <w:lang w:eastAsia="en-GB"/>
        </w:rPr>
        <w:drawing>
          <wp:inline distT="0" distB="0" distL="0" distR="0" wp14:anchorId="4802C3B0" wp14:editId="01B13289">
            <wp:extent cx="4572000" cy="1152525"/>
            <wp:effectExtent l="0" t="0" r="0" b="0"/>
            <wp:docPr id="1941557236" name="Picture 1941557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4572000" cy="1152525"/>
                    </a:xfrm>
                    <a:prstGeom prst="rect">
                      <a:avLst/>
                    </a:prstGeom>
                  </pic:spPr>
                </pic:pic>
              </a:graphicData>
            </a:graphic>
          </wp:inline>
        </w:drawing>
      </w:r>
    </w:p>
    <w:p w:rsidR="000010B9" w:rsidP="00AF7E59" w:rsidRDefault="000010B9" w14:paraId="68E69011" w14:textId="77777777"/>
    <w:p w:rsidR="30D5E041" w:rsidP="1B5E77C4" w:rsidRDefault="1A7FA25F" w14:paraId="679CCF37" w14:textId="00947BB2">
      <w:r>
        <w:t xml:space="preserve">When the woman starts a new conversation, she can write her thoughts, </w:t>
      </w:r>
      <w:proofErr w:type="gramStart"/>
      <w:r>
        <w:t>comments</w:t>
      </w:r>
      <w:proofErr w:type="gramEnd"/>
      <w:r>
        <w:t xml:space="preserve"> and questions regarding her plan of care, what matters to her and any questions she may have. There are also sections for emotional health and lifestyle. </w:t>
      </w:r>
      <w:r w:rsidR="3EDD908D">
        <w:t>When the woman saves this, it can be seen within her record. It is made clear to the woman that the midwife will not have access to this until they next see you so that urgent information is not left to be actioned.</w:t>
      </w:r>
      <w:r w:rsidR="30D5E041">
        <w:br/>
      </w:r>
    </w:p>
    <w:p w:rsidRPr="007D021A" w:rsidR="73CFA6E6" w:rsidP="1B5E77C4" w:rsidRDefault="73CFA6E6" w14:paraId="11765252" w14:textId="1AB7CA37">
      <w:pPr>
        <w:rPr>
          <w:rFonts w:ascii="Calibri" w:hAnsi="Calibri" w:eastAsia="Calibri" w:cs="Calibri"/>
          <w:b/>
          <w:bCs/>
          <w:color w:val="000000" w:themeColor="text1"/>
          <w:sz w:val="28"/>
          <w:szCs w:val="28"/>
          <w:u w:val="single"/>
        </w:rPr>
      </w:pPr>
      <w:r w:rsidRPr="007D021A">
        <w:rPr>
          <w:rFonts w:ascii="Calibri" w:hAnsi="Calibri" w:eastAsia="Calibri" w:cs="Calibri"/>
          <w:b/>
          <w:bCs/>
          <w:color w:val="000000" w:themeColor="text1"/>
          <w:sz w:val="28"/>
          <w:szCs w:val="28"/>
          <w:u w:val="single"/>
        </w:rPr>
        <w:t>What the midwife/</w:t>
      </w:r>
      <w:r w:rsidRPr="007D021A" w:rsidR="32F115A7">
        <w:rPr>
          <w:rFonts w:ascii="Calibri" w:hAnsi="Calibri" w:eastAsia="Calibri" w:cs="Calibri"/>
          <w:b/>
          <w:bCs/>
          <w:color w:val="000000" w:themeColor="text1"/>
          <w:sz w:val="28"/>
          <w:szCs w:val="28"/>
          <w:u w:val="single"/>
        </w:rPr>
        <w:t xml:space="preserve">team </w:t>
      </w:r>
      <w:r w:rsidRPr="007D021A" w:rsidR="76DB03EC">
        <w:rPr>
          <w:rFonts w:ascii="Calibri" w:hAnsi="Calibri" w:eastAsia="Calibri" w:cs="Calibri"/>
          <w:b/>
          <w:bCs/>
          <w:color w:val="000000" w:themeColor="text1"/>
          <w:sz w:val="28"/>
          <w:szCs w:val="28"/>
          <w:u w:val="single"/>
        </w:rPr>
        <w:t>can see and enter</w:t>
      </w:r>
    </w:p>
    <w:p w:rsidR="73CFA6E6" w:rsidP="313EAF6B" w:rsidRDefault="73CFA6E6" w14:paraId="1714D2C6" w14:textId="302D1357">
      <w:pPr>
        <w:rPr>
          <w:rFonts w:ascii="Calibri" w:hAnsi="Calibri" w:eastAsia="Calibri" w:cs="Calibri"/>
          <w:color w:val="000000" w:themeColor="text1"/>
          <w:sz w:val="21"/>
          <w:szCs w:val="21"/>
        </w:rPr>
      </w:pPr>
      <w:r w:rsidRPr="313EAF6B">
        <w:rPr>
          <w:rFonts w:ascii="Calibri" w:hAnsi="Calibri" w:eastAsia="Calibri" w:cs="Calibri"/>
          <w:color w:val="000000" w:themeColor="text1"/>
          <w:sz w:val="21"/>
          <w:szCs w:val="21"/>
        </w:rPr>
        <w:t>In an antenatal assessment form in BadgerNet the antenatal support conversations are visible in the right-hand pane</w:t>
      </w:r>
      <w:r w:rsidRPr="313EAF6B" w:rsidR="456DF8FA">
        <w:rPr>
          <w:rFonts w:ascii="Calibri" w:hAnsi="Calibri" w:eastAsia="Calibri" w:cs="Calibri"/>
          <w:color w:val="000000" w:themeColor="text1"/>
          <w:sz w:val="21"/>
          <w:szCs w:val="21"/>
        </w:rPr>
        <w:t xml:space="preserve"> at the bottom</w:t>
      </w:r>
      <w:r w:rsidRPr="313EAF6B">
        <w:rPr>
          <w:rFonts w:ascii="Calibri" w:hAnsi="Calibri" w:eastAsia="Calibri" w:cs="Calibri"/>
          <w:color w:val="000000" w:themeColor="text1"/>
          <w:sz w:val="21"/>
          <w:szCs w:val="21"/>
        </w:rPr>
        <w:t xml:space="preserve">, ditto postnatal support conversations in a postnatal assessment. Support conversations waiting to be reviewed are marked with an orange exclamation icon. Conversations </w:t>
      </w:r>
      <w:r w:rsidRPr="313EAF6B" w:rsidR="420459E2">
        <w:rPr>
          <w:rFonts w:ascii="Calibri" w:hAnsi="Calibri" w:eastAsia="Calibri" w:cs="Calibri"/>
          <w:color w:val="000000" w:themeColor="text1"/>
          <w:sz w:val="21"/>
          <w:szCs w:val="21"/>
        </w:rPr>
        <w:t>that</w:t>
      </w:r>
      <w:r w:rsidRPr="313EAF6B">
        <w:rPr>
          <w:rFonts w:ascii="Calibri" w:hAnsi="Calibri" w:eastAsia="Calibri" w:cs="Calibri"/>
          <w:color w:val="000000" w:themeColor="text1"/>
          <w:sz w:val="21"/>
          <w:szCs w:val="21"/>
        </w:rPr>
        <w:t xml:space="preserve"> have been reviewed by the midwife are marked with a green tick. </w:t>
      </w:r>
    </w:p>
    <w:p w:rsidR="73CFA6E6" w:rsidP="7F292AAF" w:rsidRDefault="366D3C8D" w14:paraId="30D00EBE" w14:textId="7031C752">
      <w:r>
        <w:rPr>
          <w:noProof/>
          <w:color w:val="2B579A"/>
          <w:shd w:val="clear" w:color="auto" w:fill="E6E6E6"/>
          <w:lang w:eastAsia="en-GB"/>
        </w:rPr>
        <w:lastRenderedPageBreak/>
        <w:drawing>
          <wp:inline distT="0" distB="0" distL="0" distR="0" wp14:anchorId="4C10C999" wp14:editId="09370218">
            <wp:extent cx="5061857" cy="1181100"/>
            <wp:effectExtent l="0" t="0" r="0" b="0"/>
            <wp:docPr id="1653050508" name="Picture 1653050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5061857" cy="1181100"/>
                    </a:xfrm>
                    <a:prstGeom prst="rect">
                      <a:avLst/>
                    </a:prstGeom>
                  </pic:spPr>
                </pic:pic>
              </a:graphicData>
            </a:graphic>
          </wp:inline>
        </w:drawing>
      </w:r>
    </w:p>
    <w:p w:rsidR="000010B9" w:rsidP="7F292AAF" w:rsidRDefault="000010B9" w14:paraId="40B88B40" w14:textId="77777777"/>
    <w:p w:rsidR="73CFA6E6" w:rsidP="00AF7E59" w:rsidRDefault="73CFA6E6" w14:paraId="45D25B7B" w14:textId="59B9C3DB">
      <w:pPr>
        <w:rPr>
          <w:color w:val="000000" w:themeColor="text1"/>
        </w:rPr>
      </w:pPr>
    </w:p>
    <w:p w:rsidR="73CFA6E6" w:rsidP="00AF7E59" w:rsidRDefault="366D3C8D" w14:paraId="4DCC5533" w14:textId="02C2F6D6">
      <w:pPr>
        <w:rPr>
          <w:color w:val="000000" w:themeColor="text1"/>
        </w:rPr>
      </w:pPr>
      <w:r w:rsidRPr="30D5E041">
        <w:rPr>
          <w:color w:val="000000" w:themeColor="text1"/>
        </w:rPr>
        <w:t xml:space="preserve">These can also be seen within the </w:t>
      </w:r>
      <w:r w:rsidRPr="30D5E041">
        <w:rPr>
          <w:b/>
          <w:bCs/>
          <w:color w:val="000000" w:themeColor="text1"/>
        </w:rPr>
        <w:t>“Badger Notes”</w:t>
      </w:r>
      <w:r w:rsidRPr="30D5E041">
        <w:rPr>
          <w:color w:val="000000" w:themeColor="text1"/>
        </w:rPr>
        <w:t xml:space="preserve"> section on the main left-hand menu as below.</w:t>
      </w:r>
    </w:p>
    <w:p w:rsidR="000010B9" w:rsidP="00AF7E59" w:rsidRDefault="000010B9" w14:paraId="0C842864" w14:textId="77777777">
      <w:pPr>
        <w:rPr>
          <w:color w:val="000000" w:themeColor="text1"/>
        </w:rPr>
      </w:pPr>
    </w:p>
    <w:p w:rsidR="73CFA6E6" w:rsidP="30D5E041" w:rsidRDefault="408F98C7" w14:paraId="4749EB02" w14:textId="61C3B702">
      <w:pPr>
        <w:rPr>
          <w:rFonts w:ascii="Calibri" w:hAnsi="Calibri" w:eastAsia="Calibri" w:cs="Calibri"/>
          <w:color w:val="000000" w:themeColor="text1"/>
          <w:sz w:val="21"/>
          <w:szCs w:val="21"/>
        </w:rPr>
      </w:pPr>
      <w:r>
        <w:rPr>
          <w:noProof/>
          <w:color w:val="2B579A"/>
          <w:shd w:val="clear" w:color="auto" w:fill="E6E6E6"/>
          <w:lang w:eastAsia="en-GB"/>
        </w:rPr>
        <w:drawing>
          <wp:inline distT="0" distB="0" distL="0" distR="0" wp14:anchorId="707F6A48" wp14:editId="6E91D953">
            <wp:extent cx="3762375" cy="885726"/>
            <wp:effectExtent l="0" t="0" r="0" b="0"/>
            <wp:docPr id="1188854624" name="Picture 1188854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rcRect/>
                    <a:stretch>
                      <a:fillRect/>
                    </a:stretch>
                  </pic:blipFill>
                  <pic:spPr>
                    <a:xfrm>
                      <a:off x="0" y="0"/>
                      <a:ext cx="3762375" cy="885726"/>
                    </a:xfrm>
                    <a:prstGeom prst="rect">
                      <a:avLst/>
                    </a:prstGeom>
                  </pic:spPr>
                </pic:pic>
              </a:graphicData>
            </a:graphic>
          </wp:inline>
        </w:drawing>
      </w:r>
      <w:r w:rsidR="73CFA6E6">
        <w:br/>
      </w:r>
    </w:p>
    <w:p w:rsidR="00AF7E59" w:rsidP="00AF7E59" w:rsidRDefault="7E92E3F2" w14:paraId="13D8B1E0" w14:textId="7E21A37B">
      <w:r>
        <w:t>If you click to review this, it will load the entire form and you can discuss this with the woman whilst she as at her appointment with you.</w:t>
      </w:r>
    </w:p>
    <w:p w:rsidR="30D5E041" w:rsidP="30D5E041" w:rsidRDefault="30D5E041" w14:paraId="270B39E5" w14:textId="11A1D674"/>
    <w:p w:rsidR="7E92E3F2" w:rsidP="00AF7E59" w:rsidRDefault="7E92E3F2" w14:paraId="07598E0D" w14:textId="37CF428E">
      <w:r>
        <w:rPr>
          <w:noProof/>
          <w:color w:val="2B579A"/>
          <w:shd w:val="clear" w:color="auto" w:fill="E6E6E6"/>
          <w:lang w:eastAsia="en-GB"/>
        </w:rPr>
        <w:drawing>
          <wp:inline distT="0" distB="0" distL="0" distR="0" wp14:anchorId="67E4E699" wp14:editId="6EEF1E11">
            <wp:extent cx="5419725" cy="2596952"/>
            <wp:effectExtent l="0" t="0" r="0" b="0"/>
            <wp:docPr id="569410146" name="Picture 569410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5419725" cy="2596952"/>
                    </a:xfrm>
                    <a:prstGeom prst="rect">
                      <a:avLst/>
                    </a:prstGeom>
                  </pic:spPr>
                </pic:pic>
              </a:graphicData>
            </a:graphic>
          </wp:inline>
        </w:drawing>
      </w:r>
    </w:p>
    <w:p w:rsidR="313EAF6B" w:rsidP="1B5E77C4" w:rsidRDefault="0B7D789F" w14:paraId="7ECA328B" w14:textId="477A77E5">
      <w:r>
        <w:t xml:space="preserve">At the end, there is a box for midwife feedback which you can do if the woman is not present and has asked you to respond to this. </w:t>
      </w:r>
    </w:p>
    <w:p w:rsidR="1B5E77C4" w:rsidP="1B5E77C4" w:rsidRDefault="1B5E77C4" w14:paraId="5205D58C" w14:textId="23691A0B">
      <w:pPr>
        <w:rPr>
          <w:rFonts w:eastAsiaTheme="minorEastAsia"/>
          <w:color w:val="000000" w:themeColor="text1"/>
          <w:u w:val="single"/>
        </w:rPr>
      </w:pPr>
    </w:p>
    <w:p w:rsidR="00F46F1C" w:rsidP="000010B9" w:rsidRDefault="00F46F1C" w14:paraId="39E546CA" w14:textId="77777777">
      <w:pPr>
        <w:spacing w:after="200" w:line="276" w:lineRule="auto"/>
        <w:rPr>
          <w:rFonts w:eastAsiaTheme="minorEastAsia"/>
          <w:color w:val="000000" w:themeColor="text1"/>
          <w:u w:val="single"/>
        </w:rPr>
      </w:pPr>
    </w:p>
    <w:p w:rsidR="00EF396A" w:rsidP="000010B9" w:rsidRDefault="00EF396A" w14:paraId="7641050D" w14:textId="77777777">
      <w:pPr>
        <w:spacing w:after="200" w:line="276" w:lineRule="auto"/>
        <w:rPr>
          <w:rFonts w:eastAsiaTheme="minorEastAsia"/>
          <w:color w:val="000000" w:themeColor="text1"/>
          <w:u w:val="single"/>
        </w:rPr>
      </w:pPr>
    </w:p>
    <w:p w:rsidRPr="000010B9" w:rsidR="1B5E77C4" w:rsidP="000010B9" w:rsidRDefault="438B54CD" w14:paraId="448F9E2C" w14:textId="3E28AF99">
      <w:pPr>
        <w:spacing w:after="200" w:line="276" w:lineRule="auto"/>
        <w:rPr>
          <w:rFonts w:ascii="Calibri" w:hAnsi="Calibri" w:eastAsia="Calibri" w:cs="Calibri"/>
        </w:rPr>
      </w:pPr>
      <w:r w:rsidRPr="782E9128">
        <w:rPr>
          <w:rFonts w:ascii="Calibri" w:hAnsi="Calibri" w:eastAsia="Calibri" w:cs="Calibri"/>
          <w:color w:val="FF0000"/>
        </w:rPr>
        <w:t xml:space="preserve">If you require any further support or </w:t>
      </w:r>
      <w:proofErr w:type="gramStart"/>
      <w:r w:rsidRPr="782E9128">
        <w:rPr>
          <w:rFonts w:ascii="Calibri" w:hAnsi="Calibri" w:eastAsia="Calibri" w:cs="Calibri"/>
          <w:color w:val="FF0000"/>
        </w:rPr>
        <w:t>training</w:t>
      </w:r>
      <w:proofErr w:type="gramEnd"/>
      <w:r w:rsidRPr="782E9128">
        <w:rPr>
          <w:rFonts w:ascii="Calibri" w:hAnsi="Calibri" w:eastAsia="Calibri" w:cs="Calibri"/>
          <w:color w:val="FF0000"/>
        </w:rPr>
        <w:t xml:space="preserve"> please email </w:t>
      </w:r>
      <w:hyperlink w:history="1" r:id="rId37">
        <w:r w:rsidRPr="00C66078" w:rsidR="000010B9">
          <w:rPr>
            <w:rStyle w:val="Hyperlink"/>
            <w:rFonts w:ascii="Calibri" w:hAnsi="Calibri" w:eastAsia="Calibri" w:cs="Calibri"/>
            <w:sz w:val="24"/>
            <w:szCs w:val="24"/>
          </w:rPr>
          <w:t>Nuth.badgernetmaternitysupport@nhs.net</w:t>
        </w:r>
      </w:hyperlink>
      <w:r w:rsidR="000010B9">
        <w:rPr>
          <w:rFonts w:ascii="Calibri" w:hAnsi="Calibri" w:eastAsia="Calibri" w:cs="Calibri"/>
          <w:sz w:val="24"/>
          <w:szCs w:val="24"/>
        </w:rPr>
        <w:t xml:space="preserve"> </w:t>
      </w:r>
    </w:p>
    <w:p w:rsidR="00AF7E59" w:rsidP="00AF7E59" w:rsidRDefault="358C7B14" w14:paraId="724FB771" w14:textId="0F4F0D80">
      <w:r>
        <w:rPr>
          <w:noProof/>
          <w:color w:val="2B579A"/>
          <w:shd w:val="clear" w:color="auto" w:fill="E6E6E6"/>
          <w:lang w:eastAsia="en-GB"/>
        </w:rPr>
        <w:lastRenderedPageBreak/>
        <w:drawing>
          <wp:inline distT="0" distB="0" distL="0" distR="0" wp14:anchorId="6B5FC3CB" wp14:editId="1577A60E">
            <wp:extent cx="1762125" cy="628650"/>
            <wp:effectExtent l="0" t="0" r="0" b="0"/>
            <wp:docPr id="720529701" name="Picture 720529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1762125" cy="628650"/>
                    </a:xfrm>
                    <a:prstGeom prst="rect">
                      <a:avLst/>
                    </a:prstGeom>
                  </pic:spPr>
                </pic:pic>
              </a:graphicData>
            </a:graphic>
          </wp:inline>
        </w:drawing>
      </w:r>
      <w:r w:rsidR="00AF7E59">
        <w:br/>
      </w:r>
    </w:p>
    <w:p w:rsidR="49F8F6B9" w:rsidP="00AF7E59" w:rsidRDefault="49F8F6B9" w14:paraId="6A0BBD48" w14:textId="0599836E">
      <w:pPr>
        <w:rPr>
          <w:rFonts w:eastAsiaTheme="minorEastAsia"/>
          <w:color w:val="000000" w:themeColor="text1"/>
          <w:u w:val="single"/>
        </w:rPr>
      </w:pPr>
      <w:r w:rsidRPr="00AF7E59">
        <w:rPr>
          <w:rFonts w:eastAsiaTheme="minorEastAsia"/>
          <w:color w:val="000000" w:themeColor="text1"/>
          <w:u w:val="single"/>
        </w:rPr>
        <w:t>Check List for Badger Notes</w:t>
      </w:r>
    </w:p>
    <w:p w:rsidR="49F8F6B9" w:rsidP="00AF7E59" w:rsidRDefault="49F8F6B9" w14:paraId="3190200F" w14:textId="30B09DAF">
      <w:pPr>
        <w:pStyle w:val="ListParagraph"/>
        <w:numPr>
          <w:ilvl w:val="0"/>
          <w:numId w:val="7"/>
        </w:numPr>
        <w:rPr>
          <w:rFonts w:eastAsiaTheme="minorEastAsia"/>
          <w:color w:val="000000" w:themeColor="text1"/>
        </w:rPr>
      </w:pPr>
      <w:r w:rsidRPr="00AF7E59">
        <w:rPr>
          <w:rFonts w:eastAsiaTheme="minorEastAsia"/>
          <w:color w:val="000000" w:themeColor="text1"/>
        </w:rPr>
        <w:t xml:space="preserve">Contact woman at booking and check If she received Badger Notes </w:t>
      </w:r>
      <w:proofErr w:type="gramStart"/>
      <w:r w:rsidRPr="00AF7E59">
        <w:rPr>
          <w:rFonts w:eastAsiaTheme="minorEastAsia"/>
          <w:color w:val="000000" w:themeColor="text1"/>
        </w:rPr>
        <w:t>leaflet</w:t>
      </w:r>
      <w:proofErr w:type="gramEnd"/>
    </w:p>
    <w:p w:rsidR="49F8F6B9" w:rsidP="00AF7E59" w:rsidRDefault="49F8F6B9" w14:paraId="32A27221" w14:textId="7F53B1D9">
      <w:pPr>
        <w:pStyle w:val="ListParagraph"/>
        <w:numPr>
          <w:ilvl w:val="0"/>
          <w:numId w:val="7"/>
        </w:numPr>
        <w:rPr>
          <w:rFonts w:eastAsiaTheme="minorEastAsia"/>
          <w:color w:val="000000" w:themeColor="text1"/>
        </w:rPr>
      </w:pPr>
      <w:r w:rsidRPr="00AF7E59">
        <w:rPr>
          <w:rFonts w:eastAsiaTheme="minorEastAsia"/>
          <w:color w:val="000000" w:themeColor="text1"/>
        </w:rPr>
        <w:t>Explain about Badger Notes</w:t>
      </w:r>
    </w:p>
    <w:p w:rsidR="49F8F6B9" w:rsidP="00AF7E59" w:rsidRDefault="49F8F6B9" w14:paraId="7346CDC5" w14:textId="4AB7579D">
      <w:pPr>
        <w:pStyle w:val="ListParagraph"/>
        <w:numPr>
          <w:ilvl w:val="0"/>
          <w:numId w:val="7"/>
        </w:numPr>
        <w:rPr>
          <w:rFonts w:eastAsiaTheme="minorEastAsia"/>
          <w:color w:val="000000" w:themeColor="text1"/>
        </w:rPr>
      </w:pPr>
      <w:r w:rsidRPr="00AF7E59">
        <w:rPr>
          <w:rFonts w:eastAsiaTheme="minorEastAsia"/>
          <w:color w:val="000000" w:themeColor="text1"/>
        </w:rPr>
        <w:t xml:space="preserve">Ensure the date of birth, email address and telephone number on the form are </w:t>
      </w:r>
      <w:proofErr w:type="gramStart"/>
      <w:r w:rsidRPr="00AF7E59">
        <w:rPr>
          <w:rFonts w:eastAsiaTheme="minorEastAsia"/>
          <w:color w:val="000000" w:themeColor="text1"/>
        </w:rPr>
        <w:t>correct</w:t>
      </w:r>
      <w:proofErr w:type="gramEnd"/>
    </w:p>
    <w:p w:rsidR="49F8F6B9" w:rsidP="00AF7E59" w:rsidRDefault="49F8F6B9" w14:paraId="27DDDCFA" w14:textId="7032D181">
      <w:pPr>
        <w:pStyle w:val="ListParagraph"/>
        <w:numPr>
          <w:ilvl w:val="0"/>
          <w:numId w:val="7"/>
        </w:numPr>
        <w:rPr>
          <w:rFonts w:eastAsiaTheme="minorEastAsia"/>
          <w:color w:val="000000" w:themeColor="text1"/>
        </w:rPr>
      </w:pPr>
      <w:r w:rsidRPr="00AF7E59">
        <w:rPr>
          <w:rFonts w:eastAsiaTheme="minorEastAsia"/>
          <w:color w:val="000000" w:themeColor="text1"/>
        </w:rPr>
        <w:t xml:space="preserve">Ensure she knows her </w:t>
      </w:r>
      <w:proofErr w:type="gramStart"/>
      <w:r w:rsidRPr="00AF7E59">
        <w:rPr>
          <w:rFonts w:eastAsiaTheme="minorEastAsia"/>
          <w:color w:val="000000" w:themeColor="text1"/>
        </w:rPr>
        <w:t>passphrase</w:t>
      </w:r>
      <w:proofErr w:type="gramEnd"/>
    </w:p>
    <w:p w:rsidR="49F8F6B9" w:rsidP="00AF7E59" w:rsidRDefault="49F8F6B9" w14:paraId="52B9451A" w14:textId="49F44D38">
      <w:pPr>
        <w:pStyle w:val="ListParagraph"/>
        <w:numPr>
          <w:ilvl w:val="0"/>
          <w:numId w:val="7"/>
        </w:numPr>
        <w:rPr>
          <w:rFonts w:eastAsiaTheme="minorEastAsia"/>
          <w:color w:val="000000" w:themeColor="text1"/>
        </w:rPr>
      </w:pPr>
      <w:r w:rsidRPr="00AF7E59">
        <w:rPr>
          <w:rFonts w:eastAsiaTheme="minorEastAsia"/>
          <w:color w:val="000000" w:themeColor="text1"/>
        </w:rPr>
        <w:t xml:space="preserve">Inform her 48 hours prior to her booking that the portal will be </w:t>
      </w:r>
      <w:proofErr w:type="gramStart"/>
      <w:r w:rsidRPr="00AF7E59">
        <w:rPr>
          <w:rFonts w:eastAsiaTheme="minorEastAsia"/>
          <w:color w:val="000000" w:themeColor="text1"/>
        </w:rPr>
        <w:t>available</w:t>
      </w:r>
      <w:proofErr w:type="gramEnd"/>
    </w:p>
    <w:p w:rsidR="49F8F6B9" w:rsidP="00AF7E59" w:rsidRDefault="49F8F6B9" w14:paraId="4541A54B" w14:textId="138E7EB2">
      <w:pPr>
        <w:pStyle w:val="ListParagraph"/>
        <w:numPr>
          <w:ilvl w:val="0"/>
          <w:numId w:val="7"/>
        </w:numPr>
        <w:rPr>
          <w:rFonts w:eastAsiaTheme="minorEastAsia"/>
          <w:color w:val="000000" w:themeColor="text1"/>
        </w:rPr>
      </w:pPr>
      <w:r w:rsidRPr="00AF7E59">
        <w:rPr>
          <w:rFonts w:eastAsiaTheme="minorEastAsia"/>
          <w:color w:val="000000" w:themeColor="text1"/>
        </w:rPr>
        <w:t xml:space="preserve">Inform her about the pre-portal booking form and ask her to complete </w:t>
      </w:r>
      <w:proofErr w:type="gramStart"/>
      <w:r w:rsidRPr="00AF7E59">
        <w:rPr>
          <w:rFonts w:eastAsiaTheme="minorEastAsia"/>
          <w:color w:val="000000" w:themeColor="text1"/>
        </w:rPr>
        <w:t>this</w:t>
      </w:r>
      <w:proofErr w:type="gramEnd"/>
    </w:p>
    <w:p w:rsidR="49F8F6B9" w:rsidP="00AF7E59" w:rsidRDefault="49F8F6B9" w14:paraId="4FED004A" w14:textId="7468D587">
      <w:pPr>
        <w:pStyle w:val="ListParagraph"/>
        <w:numPr>
          <w:ilvl w:val="0"/>
          <w:numId w:val="7"/>
        </w:numPr>
        <w:rPr>
          <w:rFonts w:eastAsiaTheme="minorEastAsia"/>
          <w:color w:val="000000" w:themeColor="text1"/>
        </w:rPr>
      </w:pPr>
      <w:r w:rsidRPr="00AF7E59">
        <w:rPr>
          <w:rFonts w:eastAsiaTheme="minorEastAsia"/>
          <w:color w:val="000000" w:themeColor="text1"/>
        </w:rPr>
        <w:t xml:space="preserve">Email completed form to community </w:t>
      </w:r>
      <w:proofErr w:type="gramStart"/>
      <w:r w:rsidRPr="00AF7E59">
        <w:rPr>
          <w:rFonts w:eastAsiaTheme="minorEastAsia"/>
          <w:color w:val="000000" w:themeColor="text1"/>
        </w:rPr>
        <w:t>admin</w:t>
      </w:r>
      <w:proofErr w:type="gramEnd"/>
    </w:p>
    <w:p w:rsidR="49F8F6B9" w:rsidP="00AF7E59" w:rsidRDefault="49F8F6B9" w14:paraId="68889DD9" w14:textId="7BACDC14">
      <w:pPr>
        <w:pStyle w:val="ListParagraph"/>
        <w:numPr>
          <w:ilvl w:val="0"/>
          <w:numId w:val="7"/>
        </w:numPr>
        <w:rPr>
          <w:rFonts w:eastAsiaTheme="minorEastAsia"/>
          <w:color w:val="000000" w:themeColor="text1"/>
        </w:rPr>
      </w:pPr>
      <w:r w:rsidRPr="00AF7E59">
        <w:rPr>
          <w:rFonts w:eastAsiaTheme="minorEastAsia"/>
          <w:color w:val="000000" w:themeColor="text1"/>
        </w:rPr>
        <w:t xml:space="preserve">At the booking, import the pre-portal questionnaire if it has been </w:t>
      </w:r>
      <w:proofErr w:type="gramStart"/>
      <w:r w:rsidRPr="00AF7E59">
        <w:rPr>
          <w:rFonts w:eastAsiaTheme="minorEastAsia"/>
          <w:color w:val="000000" w:themeColor="text1"/>
        </w:rPr>
        <w:t>completed</w:t>
      </w:r>
      <w:proofErr w:type="gramEnd"/>
    </w:p>
    <w:p w:rsidR="49F8F6B9" w:rsidP="00AF7E59" w:rsidRDefault="49F8F6B9" w14:paraId="1900CBD5" w14:textId="0F8DCEAE">
      <w:pPr>
        <w:rPr>
          <w:rFonts w:eastAsiaTheme="minorEastAsia"/>
          <w:color w:val="000000" w:themeColor="text1"/>
        </w:rPr>
      </w:pPr>
      <w:r w:rsidRPr="00AF7E59">
        <w:rPr>
          <w:rFonts w:eastAsiaTheme="minorEastAsia"/>
          <w:color w:val="000000" w:themeColor="text1"/>
        </w:rPr>
        <w:t>If no access to portal:</w:t>
      </w:r>
    </w:p>
    <w:p w:rsidR="49F8F6B9" w:rsidP="00AF7E59" w:rsidRDefault="49F8F6B9" w14:paraId="20D246B7" w14:textId="5349E23B">
      <w:pPr>
        <w:pStyle w:val="ListParagraph"/>
        <w:numPr>
          <w:ilvl w:val="0"/>
          <w:numId w:val="6"/>
        </w:numPr>
        <w:rPr>
          <w:rFonts w:eastAsiaTheme="minorEastAsia"/>
          <w:color w:val="000000" w:themeColor="text1"/>
        </w:rPr>
      </w:pPr>
      <w:r w:rsidRPr="00AF7E59">
        <w:rPr>
          <w:rFonts w:eastAsiaTheme="minorEastAsia"/>
          <w:color w:val="000000" w:themeColor="text1"/>
        </w:rPr>
        <w:t xml:space="preserve">Complete the portal access as </w:t>
      </w:r>
      <w:proofErr w:type="gramStart"/>
      <w:r w:rsidRPr="00AF7E59">
        <w:rPr>
          <w:rFonts w:eastAsiaTheme="minorEastAsia"/>
          <w:color w:val="000000" w:themeColor="text1"/>
        </w:rPr>
        <w:t>above</w:t>
      </w:r>
      <w:proofErr w:type="gramEnd"/>
    </w:p>
    <w:p w:rsidR="49F8F6B9" w:rsidP="00AF7E59" w:rsidRDefault="49F8F6B9" w14:paraId="4EDC172B" w14:textId="5EC5A798">
      <w:pPr>
        <w:pStyle w:val="ListParagraph"/>
        <w:numPr>
          <w:ilvl w:val="0"/>
          <w:numId w:val="6"/>
        </w:numPr>
        <w:rPr>
          <w:rFonts w:eastAsiaTheme="minorEastAsia"/>
          <w:color w:val="000000" w:themeColor="text1"/>
        </w:rPr>
      </w:pPr>
      <w:r w:rsidRPr="00AF7E59">
        <w:rPr>
          <w:rFonts w:eastAsiaTheme="minorEastAsia"/>
          <w:color w:val="000000" w:themeColor="text1"/>
        </w:rPr>
        <w:t xml:space="preserve">Ensure </w:t>
      </w:r>
      <w:r w:rsidR="000010B9">
        <w:rPr>
          <w:rFonts w:eastAsiaTheme="minorEastAsia"/>
          <w:color w:val="000000" w:themeColor="text1"/>
        </w:rPr>
        <w:t>the w</w:t>
      </w:r>
      <w:r w:rsidRPr="00AF7E59" w:rsidR="000010B9">
        <w:rPr>
          <w:rFonts w:eastAsiaTheme="minorEastAsia"/>
          <w:color w:val="000000" w:themeColor="text1"/>
        </w:rPr>
        <w:t>oman’s</w:t>
      </w:r>
      <w:r w:rsidRPr="00AF7E59">
        <w:rPr>
          <w:rFonts w:eastAsiaTheme="minorEastAsia"/>
          <w:color w:val="000000" w:themeColor="text1"/>
        </w:rPr>
        <w:t xml:space="preserve"> email/telephone number and passphrase are </w:t>
      </w:r>
      <w:proofErr w:type="gramStart"/>
      <w:r w:rsidRPr="00AF7E59">
        <w:rPr>
          <w:rFonts w:eastAsiaTheme="minorEastAsia"/>
          <w:color w:val="000000" w:themeColor="text1"/>
        </w:rPr>
        <w:t>correct</w:t>
      </w:r>
      <w:proofErr w:type="gramEnd"/>
    </w:p>
    <w:p w:rsidR="49F8F6B9" w:rsidP="00AF7E59" w:rsidRDefault="49F8F6B9" w14:paraId="7F0B3C27" w14:textId="2BF080B9">
      <w:pPr>
        <w:pStyle w:val="ListParagraph"/>
        <w:numPr>
          <w:ilvl w:val="0"/>
          <w:numId w:val="6"/>
        </w:numPr>
        <w:rPr>
          <w:rFonts w:eastAsiaTheme="minorEastAsia"/>
          <w:color w:val="000000" w:themeColor="text1"/>
        </w:rPr>
      </w:pPr>
      <w:r w:rsidRPr="30D5E041">
        <w:rPr>
          <w:rFonts w:eastAsiaTheme="minorEastAsia"/>
          <w:color w:val="000000" w:themeColor="text1"/>
        </w:rPr>
        <w:t xml:space="preserve">If unable to access, the woman needs to contact </w:t>
      </w:r>
      <w:hyperlink r:id="rId39">
        <w:r w:rsidRPr="30D5E041">
          <w:rPr>
            <w:rStyle w:val="Hyperlink"/>
            <w:rFonts w:eastAsiaTheme="minorEastAsia"/>
          </w:rPr>
          <w:t>nuth.badgernetmaternity.support@nhs.net</w:t>
        </w:r>
      </w:hyperlink>
      <w:r w:rsidRPr="30D5E041">
        <w:rPr>
          <w:rFonts w:eastAsiaTheme="minorEastAsia"/>
          <w:color w:val="000000" w:themeColor="text1"/>
        </w:rPr>
        <w:t xml:space="preserve"> </w:t>
      </w:r>
    </w:p>
    <w:p w:rsidR="30D5E041" w:rsidP="30D5E041" w:rsidRDefault="30D5E041" w14:paraId="56204D16" w14:textId="3E0C7A07">
      <w:pPr>
        <w:rPr>
          <w:rFonts w:eastAsiaTheme="minorEastAsia"/>
          <w:color w:val="000000" w:themeColor="text1"/>
        </w:rPr>
      </w:pPr>
    </w:p>
    <w:p w:rsidR="30D5E041" w:rsidP="30D5E041" w:rsidRDefault="30D5E041" w14:paraId="6A5FCC17" w14:textId="14E17E0B">
      <w:pPr>
        <w:rPr>
          <w:rFonts w:eastAsiaTheme="minorEastAsia"/>
          <w:color w:val="000000" w:themeColor="text1"/>
        </w:rPr>
      </w:pPr>
    </w:p>
    <w:p w:rsidR="30D5E041" w:rsidP="30D5E041" w:rsidRDefault="30D5E041" w14:paraId="36DF1D9D" w14:textId="13AA279F">
      <w:pPr>
        <w:rPr>
          <w:rFonts w:eastAsiaTheme="minorEastAsia"/>
          <w:color w:val="000000" w:themeColor="text1"/>
        </w:rPr>
      </w:pPr>
    </w:p>
    <w:p w:rsidR="30D5E041" w:rsidP="30D5E041" w:rsidRDefault="30D5E041" w14:paraId="3062111C" w14:textId="3CEFA97F">
      <w:pPr>
        <w:rPr>
          <w:rFonts w:eastAsiaTheme="minorEastAsia"/>
          <w:color w:val="000000" w:themeColor="text1"/>
        </w:rPr>
      </w:pPr>
    </w:p>
    <w:p w:rsidR="30D5E041" w:rsidP="30D5E041" w:rsidRDefault="30D5E041" w14:paraId="7ECBDB8D" w14:textId="21C1F139">
      <w:pPr>
        <w:rPr>
          <w:rFonts w:eastAsiaTheme="minorEastAsia"/>
          <w:color w:val="000000" w:themeColor="text1"/>
        </w:rPr>
      </w:pPr>
    </w:p>
    <w:p w:rsidR="30D5E041" w:rsidP="30D5E041" w:rsidRDefault="30D5E041" w14:paraId="1906F599" w14:textId="24962C15">
      <w:pPr>
        <w:rPr>
          <w:rFonts w:eastAsiaTheme="minorEastAsia"/>
          <w:color w:val="000000" w:themeColor="text1"/>
        </w:rPr>
      </w:pPr>
    </w:p>
    <w:p w:rsidR="30D5E041" w:rsidP="30D5E041" w:rsidRDefault="30D5E041" w14:paraId="06375A27" w14:textId="4E5636F6">
      <w:pPr>
        <w:rPr>
          <w:rFonts w:eastAsiaTheme="minorEastAsia"/>
          <w:color w:val="000000" w:themeColor="text1"/>
        </w:rPr>
      </w:pPr>
    </w:p>
    <w:p w:rsidR="30D5E041" w:rsidP="30D5E041" w:rsidRDefault="30D5E041" w14:paraId="7F961672" w14:textId="0D226559">
      <w:pPr>
        <w:rPr>
          <w:rFonts w:eastAsiaTheme="minorEastAsia"/>
          <w:color w:val="000000" w:themeColor="text1"/>
        </w:rPr>
      </w:pPr>
    </w:p>
    <w:p w:rsidR="30D5E041" w:rsidP="30D5E041" w:rsidRDefault="30D5E041" w14:paraId="5775F9F4" w14:textId="505DABD1">
      <w:pPr>
        <w:rPr>
          <w:rFonts w:eastAsiaTheme="minorEastAsia"/>
          <w:color w:val="000000" w:themeColor="text1"/>
        </w:rPr>
      </w:pPr>
    </w:p>
    <w:p w:rsidR="30D5E041" w:rsidP="30D5E041" w:rsidRDefault="30D5E041" w14:paraId="799A9247" w14:textId="14E16088">
      <w:pPr>
        <w:rPr>
          <w:rFonts w:eastAsiaTheme="minorEastAsia"/>
          <w:color w:val="000000" w:themeColor="text1"/>
        </w:rPr>
      </w:pPr>
    </w:p>
    <w:p w:rsidRPr="000010B9" w:rsidR="1B5E77C4" w:rsidP="000010B9" w:rsidRDefault="000010B9" w14:paraId="582602F6" w14:textId="5834EBC2">
      <w:pPr>
        <w:spacing w:after="200" w:line="276" w:lineRule="auto"/>
        <w:rPr>
          <w:rFonts w:ascii="Calibri" w:hAnsi="Calibri" w:eastAsia="Calibri" w:cs="Calibri"/>
        </w:rPr>
      </w:pPr>
      <w:r>
        <w:rPr>
          <w:rFonts w:ascii="Calibri" w:hAnsi="Calibri" w:eastAsia="Calibri" w:cs="Calibri"/>
        </w:rPr>
        <w:t xml:space="preserve"> </w:t>
      </w:r>
    </w:p>
    <w:sectPr w:rsidRPr="000010B9" w:rsidR="1B5E77C4" w:rsidSect="00EF396A">
      <w:headerReference w:type="default" r:id="rId40"/>
      <w:footerReference w:type="default" r:id="rId41"/>
      <w:pgSz w:w="11906" w:h="16838" w:orient="portrait"/>
      <w:pgMar w:top="1440" w:right="1440" w:bottom="851"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0A4167" w:rsidRDefault="000A4167" w14:paraId="67A55523" w14:textId="77777777">
      <w:pPr>
        <w:spacing w:after="0" w:line="240" w:lineRule="auto"/>
      </w:pPr>
      <w:r>
        <w:separator/>
      </w:r>
    </w:p>
  </w:endnote>
  <w:endnote w:type="continuationSeparator" w:id="0">
    <w:p w:rsidR="000A4167" w:rsidRDefault="000A4167" w14:paraId="7F1CE87E" w14:textId="77777777">
      <w:pPr>
        <w:spacing w:after="0" w:line="240" w:lineRule="auto"/>
      </w:pPr>
      <w:r>
        <w:continuationSeparator/>
      </w:r>
    </w:p>
  </w:endnote>
  <w:endnote w:type="continuationNotice" w:id="1">
    <w:p w:rsidR="009D2EBA" w:rsidRDefault="009D2EBA" w14:paraId="6BF986A7"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1B5E77C4" w:rsidTr="1B5E77C4" w14:paraId="495E8CFC" w14:textId="77777777">
      <w:trPr>
        <w:trHeight w:val="300"/>
      </w:trPr>
      <w:tc>
        <w:tcPr>
          <w:tcW w:w="3005" w:type="dxa"/>
        </w:tcPr>
        <w:p w:rsidR="1B5E77C4" w:rsidP="1B5E77C4" w:rsidRDefault="1B5E77C4" w14:paraId="597D1182" w14:textId="33593847">
          <w:pPr>
            <w:pStyle w:val="Header"/>
            <w:ind w:left="-115"/>
          </w:pPr>
        </w:p>
      </w:tc>
      <w:tc>
        <w:tcPr>
          <w:tcW w:w="3005" w:type="dxa"/>
        </w:tcPr>
        <w:p w:rsidR="1B5E77C4" w:rsidP="1B5E77C4" w:rsidRDefault="1B5E77C4" w14:paraId="5E10A60E" w14:textId="4AD9FFFF">
          <w:pPr>
            <w:pStyle w:val="Header"/>
            <w:jc w:val="center"/>
          </w:pPr>
        </w:p>
      </w:tc>
      <w:tc>
        <w:tcPr>
          <w:tcW w:w="3005" w:type="dxa"/>
        </w:tcPr>
        <w:p w:rsidR="1B5E77C4" w:rsidP="1B5E77C4" w:rsidRDefault="1B5E77C4" w14:paraId="2D175FCB" w14:textId="00D9665F">
          <w:pPr>
            <w:pStyle w:val="Header"/>
            <w:ind w:right="-115"/>
            <w:jc w:val="right"/>
          </w:pPr>
        </w:p>
      </w:tc>
    </w:tr>
  </w:tbl>
  <w:p w:rsidR="1B5E77C4" w:rsidP="1B5E77C4" w:rsidRDefault="1B5E77C4" w14:paraId="21713B25" w14:textId="32325E4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0A4167" w:rsidRDefault="000A4167" w14:paraId="261B5A62" w14:textId="77777777">
      <w:pPr>
        <w:spacing w:after="0" w:line="240" w:lineRule="auto"/>
      </w:pPr>
      <w:r>
        <w:separator/>
      </w:r>
    </w:p>
  </w:footnote>
  <w:footnote w:type="continuationSeparator" w:id="0">
    <w:p w:rsidR="000A4167" w:rsidRDefault="000A4167" w14:paraId="4D0153FD" w14:textId="77777777">
      <w:pPr>
        <w:spacing w:after="0" w:line="240" w:lineRule="auto"/>
      </w:pPr>
      <w:r>
        <w:continuationSeparator/>
      </w:r>
    </w:p>
  </w:footnote>
  <w:footnote w:type="continuationNotice" w:id="1">
    <w:p w:rsidR="009D2EBA" w:rsidRDefault="009D2EBA" w14:paraId="65EE6D1E"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1B5E77C4" w:rsidTr="1B5E77C4" w14:paraId="50813E22" w14:textId="77777777">
      <w:trPr>
        <w:trHeight w:val="300"/>
      </w:trPr>
      <w:tc>
        <w:tcPr>
          <w:tcW w:w="3005" w:type="dxa"/>
        </w:tcPr>
        <w:p w:rsidR="1B5E77C4" w:rsidP="1B5E77C4" w:rsidRDefault="1B5E77C4" w14:paraId="37F201FD" w14:textId="1DF0A7D0">
          <w:pPr>
            <w:pStyle w:val="Header"/>
            <w:ind w:left="-115"/>
          </w:pPr>
        </w:p>
      </w:tc>
      <w:tc>
        <w:tcPr>
          <w:tcW w:w="3005" w:type="dxa"/>
        </w:tcPr>
        <w:p w:rsidR="1B5E77C4" w:rsidP="1B5E77C4" w:rsidRDefault="1B5E77C4" w14:paraId="01EBDB8D" w14:textId="06085040">
          <w:pPr>
            <w:pStyle w:val="Header"/>
            <w:jc w:val="center"/>
          </w:pPr>
        </w:p>
      </w:tc>
      <w:tc>
        <w:tcPr>
          <w:tcW w:w="3005" w:type="dxa"/>
        </w:tcPr>
        <w:p w:rsidR="1B5E77C4" w:rsidP="1B5E77C4" w:rsidRDefault="1B5E77C4" w14:paraId="21C015AC" w14:textId="7C6E2658">
          <w:pPr>
            <w:pStyle w:val="Header"/>
            <w:ind w:right="-115"/>
            <w:jc w:val="right"/>
          </w:pPr>
        </w:p>
      </w:tc>
    </w:tr>
  </w:tbl>
  <w:p w:rsidR="1B5E77C4" w:rsidP="1B5E77C4" w:rsidRDefault="1B5E77C4" w14:paraId="2F39334C" w14:textId="6585F778">
    <w:pPr>
      <w:pStyle w:val="Header"/>
    </w:pPr>
  </w:p>
</w:hdr>
</file>

<file path=word/intelligence2.xml><?xml version="1.0" encoding="utf-8"?>
<int2:intelligence xmlns:int2="http://schemas.microsoft.com/office/intelligence/2020/intelligence" xmlns:oel="http://schemas.microsoft.com/office/2019/extlst">
  <int2:observations>
    <int2:textHash int2:hashCode="IjE7/P+gV6+Ppa" int2:id="PUt1BjlS">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3C37EB"/>
    <w:multiLevelType w:val="hybridMultilevel"/>
    <w:tmpl w:val="80C6C500"/>
    <w:lvl w:ilvl="0" w:tplc="27ECD404">
      <w:start w:val="1"/>
      <w:numFmt w:val="decimal"/>
      <w:lvlText w:val="%1."/>
      <w:lvlJc w:val="left"/>
      <w:pPr>
        <w:ind w:left="720" w:hanging="360"/>
      </w:pPr>
    </w:lvl>
    <w:lvl w:ilvl="1" w:tplc="338E4086">
      <w:start w:val="1"/>
      <w:numFmt w:val="lowerLetter"/>
      <w:lvlText w:val="%2."/>
      <w:lvlJc w:val="left"/>
      <w:pPr>
        <w:ind w:left="1440" w:hanging="360"/>
      </w:pPr>
    </w:lvl>
    <w:lvl w:ilvl="2" w:tplc="A680F320">
      <w:start w:val="1"/>
      <w:numFmt w:val="lowerRoman"/>
      <w:lvlText w:val="%3."/>
      <w:lvlJc w:val="right"/>
      <w:pPr>
        <w:ind w:left="2160" w:hanging="180"/>
      </w:pPr>
    </w:lvl>
    <w:lvl w:ilvl="3" w:tplc="A5289BA2">
      <w:start w:val="1"/>
      <w:numFmt w:val="decimal"/>
      <w:lvlText w:val="%4."/>
      <w:lvlJc w:val="left"/>
      <w:pPr>
        <w:ind w:left="2880" w:hanging="360"/>
      </w:pPr>
    </w:lvl>
    <w:lvl w:ilvl="4" w:tplc="323EC7A8">
      <w:start w:val="1"/>
      <w:numFmt w:val="lowerLetter"/>
      <w:lvlText w:val="%5."/>
      <w:lvlJc w:val="left"/>
      <w:pPr>
        <w:ind w:left="3600" w:hanging="360"/>
      </w:pPr>
    </w:lvl>
    <w:lvl w:ilvl="5" w:tplc="2B081B8A">
      <w:start w:val="1"/>
      <w:numFmt w:val="lowerRoman"/>
      <w:lvlText w:val="%6."/>
      <w:lvlJc w:val="right"/>
      <w:pPr>
        <w:ind w:left="4320" w:hanging="180"/>
      </w:pPr>
    </w:lvl>
    <w:lvl w:ilvl="6" w:tplc="DE4A7204">
      <w:start w:val="1"/>
      <w:numFmt w:val="decimal"/>
      <w:lvlText w:val="%7."/>
      <w:lvlJc w:val="left"/>
      <w:pPr>
        <w:ind w:left="5040" w:hanging="360"/>
      </w:pPr>
    </w:lvl>
    <w:lvl w:ilvl="7" w:tplc="A67C776A">
      <w:start w:val="1"/>
      <w:numFmt w:val="lowerLetter"/>
      <w:lvlText w:val="%8."/>
      <w:lvlJc w:val="left"/>
      <w:pPr>
        <w:ind w:left="5760" w:hanging="360"/>
      </w:pPr>
    </w:lvl>
    <w:lvl w:ilvl="8" w:tplc="AEDCDCE4">
      <w:start w:val="1"/>
      <w:numFmt w:val="lowerRoman"/>
      <w:lvlText w:val="%9."/>
      <w:lvlJc w:val="right"/>
      <w:pPr>
        <w:ind w:left="6480" w:hanging="180"/>
      </w:pPr>
    </w:lvl>
  </w:abstractNum>
  <w:abstractNum w:abstractNumId="1" w15:restartNumberingAfterBreak="0">
    <w:nsid w:val="09C3C10D"/>
    <w:multiLevelType w:val="hybridMultilevel"/>
    <w:tmpl w:val="C6EAB940"/>
    <w:lvl w:ilvl="0" w:tplc="771CD354">
      <w:start w:val="1"/>
      <w:numFmt w:val="bullet"/>
      <w:lvlText w:val="·"/>
      <w:lvlJc w:val="left"/>
      <w:pPr>
        <w:ind w:left="720" w:hanging="360"/>
      </w:pPr>
      <w:rPr>
        <w:rFonts w:hint="default" w:ascii="Symbol" w:hAnsi="Symbol"/>
      </w:rPr>
    </w:lvl>
    <w:lvl w:ilvl="1" w:tplc="FC4CB104">
      <w:start w:val="1"/>
      <w:numFmt w:val="bullet"/>
      <w:lvlText w:val="o"/>
      <w:lvlJc w:val="left"/>
      <w:pPr>
        <w:ind w:left="1440" w:hanging="360"/>
      </w:pPr>
      <w:rPr>
        <w:rFonts w:hint="default" w:ascii="Courier New" w:hAnsi="Courier New"/>
      </w:rPr>
    </w:lvl>
    <w:lvl w:ilvl="2" w:tplc="77EC1886">
      <w:start w:val="1"/>
      <w:numFmt w:val="bullet"/>
      <w:lvlText w:val=""/>
      <w:lvlJc w:val="left"/>
      <w:pPr>
        <w:ind w:left="2160" w:hanging="360"/>
      </w:pPr>
      <w:rPr>
        <w:rFonts w:hint="default" w:ascii="Wingdings" w:hAnsi="Wingdings"/>
      </w:rPr>
    </w:lvl>
    <w:lvl w:ilvl="3" w:tplc="4AE46B6C">
      <w:start w:val="1"/>
      <w:numFmt w:val="bullet"/>
      <w:lvlText w:val=""/>
      <w:lvlJc w:val="left"/>
      <w:pPr>
        <w:ind w:left="2880" w:hanging="360"/>
      </w:pPr>
      <w:rPr>
        <w:rFonts w:hint="default" w:ascii="Symbol" w:hAnsi="Symbol"/>
      </w:rPr>
    </w:lvl>
    <w:lvl w:ilvl="4" w:tplc="92369CEE">
      <w:start w:val="1"/>
      <w:numFmt w:val="bullet"/>
      <w:lvlText w:val="o"/>
      <w:lvlJc w:val="left"/>
      <w:pPr>
        <w:ind w:left="3600" w:hanging="360"/>
      </w:pPr>
      <w:rPr>
        <w:rFonts w:hint="default" w:ascii="Courier New" w:hAnsi="Courier New"/>
      </w:rPr>
    </w:lvl>
    <w:lvl w:ilvl="5" w:tplc="F2F07E44">
      <w:start w:val="1"/>
      <w:numFmt w:val="bullet"/>
      <w:lvlText w:val=""/>
      <w:lvlJc w:val="left"/>
      <w:pPr>
        <w:ind w:left="4320" w:hanging="360"/>
      </w:pPr>
      <w:rPr>
        <w:rFonts w:hint="default" w:ascii="Wingdings" w:hAnsi="Wingdings"/>
      </w:rPr>
    </w:lvl>
    <w:lvl w:ilvl="6" w:tplc="5B1EF228">
      <w:start w:val="1"/>
      <w:numFmt w:val="bullet"/>
      <w:lvlText w:val=""/>
      <w:lvlJc w:val="left"/>
      <w:pPr>
        <w:ind w:left="5040" w:hanging="360"/>
      </w:pPr>
      <w:rPr>
        <w:rFonts w:hint="default" w:ascii="Symbol" w:hAnsi="Symbol"/>
      </w:rPr>
    </w:lvl>
    <w:lvl w:ilvl="7" w:tplc="880E122C">
      <w:start w:val="1"/>
      <w:numFmt w:val="bullet"/>
      <w:lvlText w:val="o"/>
      <w:lvlJc w:val="left"/>
      <w:pPr>
        <w:ind w:left="5760" w:hanging="360"/>
      </w:pPr>
      <w:rPr>
        <w:rFonts w:hint="default" w:ascii="Courier New" w:hAnsi="Courier New"/>
      </w:rPr>
    </w:lvl>
    <w:lvl w:ilvl="8" w:tplc="6A28047C">
      <w:start w:val="1"/>
      <w:numFmt w:val="bullet"/>
      <w:lvlText w:val=""/>
      <w:lvlJc w:val="left"/>
      <w:pPr>
        <w:ind w:left="6480" w:hanging="360"/>
      </w:pPr>
      <w:rPr>
        <w:rFonts w:hint="default" w:ascii="Wingdings" w:hAnsi="Wingdings"/>
      </w:rPr>
    </w:lvl>
  </w:abstractNum>
  <w:abstractNum w:abstractNumId="2" w15:restartNumberingAfterBreak="0">
    <w:nsid w:val="0A861572"/>
    <w:multiLevelType w:val="hybridMultilevel"/>
    <w:tmpl w:val="073A8BCE"/>
    <w:lvl w:ilvl="0" w:tplc="EE3AB0DE">
      <w:start w:val="1"/>
      <w:numFmt w:val="bullet"/>
      <w:lvlText w:val=""/>
      <w:lvlJc w:val="left"/>
      <w:pPr>
        <w:ind w:left="720" w:hanging="360"/>
      </w:pPr>
      <w:rPr>
        <w:rFonts w:hint="default" w:ascii="Wingdings" w:hAnsi="Wingdings"/>
      </w:rPr>
    </w:lvl>
    <w:lvl w:ilvl="1" w:tplc="DFE62E78">
      <w:start w:val="1"/>
      <w:numFmt w:val="bullet"/>
      <w:lvlText w:val="o"/>
      <w:lvlJc w:val="left"/>
      <w:pPr>
        <w:ind w:left="1440" w:hanging="360"/>
      </w:pPr>
      <w:rPr>
        <w:rFonts w:hint="default" w:ascii="Courier New" w:hAnsi="Courier New"/>
      </w:rPr>
    </w:lvl>
    <w:lvl w:ilvl="2" w:tplc="F98E4B7C">
      <w:start w:val="1"/>
      <w:numFmt w:val="bullet"/>
      <w:lvlText w:val=""/>
      <w:lvlJc w:val="left"/>
      <w:pPr>
        <w:ind w:left="2160" w:hanging="360"/>
      </w:pPr>
      <w:rPr>
        <w:rFonts w:hint="default" w:ascii="Wingdings" w:hAnsi="Wingdings"/>
      </w:rPr>
    </w:lvl>
    <w:lvl w:ilvl="3" w:tplc="2FBED3C2">
      <w:start w:val="1"/>
      <w:numFmt w:val="bullet"/>
      <w:lvlText w:val=""/>
      <w:lvlJc w:val="left"/>
      <w:pPr>
        <w:ind w:left="2880" w:hanging="360"/>
      </w:pPr>
      <w:rPr>
        <w:rFonts w:hint="default" w:ascii="Symbol" w:hAnsi="Symbol"/>
      </w:rPr>
    </w:lvl>
    <w:lvl w:ilvl="4" w:tplc="740A0E68">
      <w:start w:val="1"/>
      <w:numFmt w:val="bullet"/>
      <w:lvlText w:val="o"/>
      <w:lvlJc w:val="left"/>
      <w:pPr>
        <w:ind w:left="3600" w:hanging="360"/>
      </w:pPr>
      <w:rPr>
        <w:rFonts w:hint="default" w:ascii="Courier New" w:hAnsi="Courier New"/>
      </w:rPr>
    </w:lvl>
    <w:lvl w:ilvl="5" w:tplc="2906390E">
      <w:start w:val="1"/>
      <w:numFmt w:val="bullet"/>
      <w:lvlText w:val=""/>
      <w:lvlJc w:val="left"/>
      <w:pPr>
        <w:ind w:left="4320" w:hanging="360"/>
      </w:pPr>
      <w:rPr>
        <w:rFonts w:hint="default" w:ascii="Wingdings" w:hAnsi="Wingdings"/>
      </w:rPr>
    </w:lvl>
    <w:lvl w:ilvl="6" w:tplc="4CAAA9FA">
      <w:start w:val="1"/>
      <w:numFmt w:val="bullet"/>
      <w:lvlText w:val=""/>
      <w:lvlJc w:val="left"/>
      <w:pPr>
        <w:ind w:left="5040" w:hanging="360"/>
      </w:pPr>
      <w:rPr>
        <w:rFonts w:hint="default" w:ascii="Symbol" w:hAnsi="Symbol"/>
      </w:rPr>
    </w:lvl>
    <w:lvl w:ilvl="7" w:tplc="46A0FD16">
      <w:start w:val="1"/>
      <w:numFmt w:val="bullet"/>
      <w:lvlText w:val="o"/>
      <w:lvlJc w:val="left"/>
      <w:pPr>
        <w:ind w:left="5760" w:hanging="360"/>
      </w:pPr>
      <w:rPr>
        <w:rFonts w:hint="default" w:ascii="Courier New" w:hAnsi="Courier New"/>
      </w:rPr>
    </w:lvl>
    <w:lvl w:ilvl="8" w:tplc="FDF4416C">
      <w:start w:val="1"/>
      <w:numFmt w:val="bullet"/>
      <w:lvlText w:val=""/>
      <w:lvlJc w:val="left"/>
      <w:pPr>
        <w:ind w:left="6480" w:hanging="360"/>
      </w:pPr>
      <w:rPr>
        <w:rFonts w:hint="default" w:ascii="Wingdings" w:hAnsi="Wingdings"/>
      </w:rPr>
    </w:lvl>
  </w:abstractNum>
  <w:abstractNum w:abstractNumId="3" w15:restartNumberingAfterBreak="0">
    <w:nsid w:val="0E9B4902"/>
    <w:multiLevelType w:val="hybridMultilevel"/>
    <w:tmpl w:val="AE3E10C8"/>
    <w:lvl w:ilvl="0" w:tplc="18A49848">
      <w:start w:val="1"/>
      <w:numFmt w:val="decimal"/>
      <w:lvlText w:val="%1."/>
      <w:lvlJc w:val="left"/>
      <w:pPr>
        <w:ind w:left="720" w:hanging="360"/>
      </w:pPr>
    </w:lvl>
    <w:lvl w:ilvl="1" w:tplc="725236C6">
      <w:start w:val="1"/>
      <w:numFmt w:val="lowerLetter"/>
      <w:lvlText w:val="%2."/>
      <w:lvlJc w:val="left"/>
      <w:pPr>
        <w:ind w:left="1440" w:hanging="360"/>
      </w:pPr>
    </w:lvl>
    <w:lvl w:ilvl="2" w:tplc="C5EC8650">
      <w:start w:val="1"/>
      <w:numFmt w:val="lowerRoman"/>
      <w:lvlText w:val="%3."/>
      <w:lvlJc w:val="right"/>
      <w:pPr>
        <w:ind w:left="2160" w:hanging="180"/>
      </w:pPr>
    </w:lvl>
    <w:lvl w:ilvl="3" w:tplc="3104EEDC">
      <w:start w:val="1"/>
      <w:numFmt w:val="decimal"/>
      <w:lvlText w:val="%4."/>
      <w:lvlJc w:val="left"/>
      <w:pPr>
        <w:ind w:left="2880" w:hanging="360"/>
      </w:pPr>
    </w:lvl>
    <w:lvl w:ilvl="4" w:tplc="1630AD30">
      <w:start w:val="1"/>
      <w:numFmt w:val="lowerLetter"/>
      <w:lvlText w:val="%5."/>
      <w:lvlJc w:val="left"/>
      <w:pPr>
        <w:ind w:left="3600" w:hanging="360"/>
      </w:pPr>
    </w:lvl>
    <w:lvl w:ilvl="5" w:tplc="86142BE6">
      <w:start w:val="1"/>
      <w:numFmt w:val="lowerRoman"/>
      <w:lvlText w:val="%6."/>
      <w:lvlJc w:val="right"/>
      <w:pPr>
        <w:ind w:left="4320" w:hanging="180"/>
      </w:pPr>
    </w:lvl>
    <w:lvl w:ilvl="6" w:tplc="74B01F70">
      <w:start w:val="1"/>
      <w:numFmt w:val="decimal"/>
      <w:lvlText w:val="%7."/>
      <w:lvlJc w:val="left"/>
      <w:pPr>
        <w:ind w:left="5040" w:hanging="360"/>
      </w:pPr>
    </w:lvl>
    <w:lvl w:ilvl="7" w:tplc="780276E0">
      <w:start w:val="1"/>
      <w:numFmt w:val="lowerLetter"/>
      <w:lvlText w:val="%8."/>
      <w:lvlJc w:val="left"/>
      <w:pPr>
        <w:ind w:left="5760" w:hanging="360"/>
      </w:pPr>
    </w:lvl>
    <w:lvl w:ilvl="8" w:tplc="061CE3EC">
      <w:start w:val="1"/>
      <w:numFmt w:val="lowerRoman"/>
      <w:lvlText w:val="%9."/>
      <w:lvlJc w:val="right"/>
      <w:pPr>
        <w:ind w:left="6480" w:hanging="180"/>
      </w:pPr>
    </w:lvl>
  </w:abstractNum>
  <w:abstractNum w:abstractNumId="4" w15:restartNumberingAfterBreak="0">
    <w:nsid w:val="10CA76EE"/>
    <w:multiLevelType w:val="hybridMultilevel"/>
    <w:tmpl w:val="F9721D36"/>
    <w:lvl w:ilvl="0" w:tplc="009002FC">
      <w:start w:val="1"/>
      <w:numFmt w:val="decimal"/>
      <w:lvlText w:val="%1."/>
      <w:lvlJc w:val="left"/>
      <w:pPr>
        <w:ind w:left="720" w:hanging="360"/>
      </w:pPr>
    </w:lvl>
    <w:lvl w:ilvl="1" w:tplc="D30CFDCC">
      <w:start w:val="1"/>
      <w:numFmt w:val="lowerLetter"/>
      <w:lvlText w:val="%2."/>
      <w:lvlJc w:val="left"/>
      <w:pPr>
        <w:ind w:left="1440" w:hanging="360"/>
      </w:pPr>
    </w:lvl>
    <w:lvl w:ilvl="2" w:tplc="10D89C06">
      <w:start w:val="1"/>
      <w:numFmt w:val="lowerRoman"/>
      <w:lvlText w:val="%3."/>
      <w:lvlJc w:val="right"/>
      <w:pPr>
        <w:ind w:left="2160" w:hanging="180"/>
      </w:pPr>
    </w:lvl>
    <w:lvl w:ilvl="3" w:tplc="380ECC4A">
      <w:start w:val="1"/>
      <w:numFmt w:val="decimal"/>
      <w:lvlText w:val="%4."/>
      <w:lvlJc w:val="left"/>
      <w:pPr>
        <w:ind w:left="2880" w:hanging="360"/>
      </w:pPr>
    </w:lvl>
    <w:lvl w:ilvl="4" w:tplc="BC768F92">
      <w:start w:val="1"/>
      <w:numFmt w:val="lowerLetter"/>
      <w:lvlText w:val="%5."/>
      <w:lvlJc w:val="left"/>
      <w:pPr>
        <w:ind w:left="3600" w:hanging="360"/>
      </w:pPr>
    </w:lvl>
    <w:lvl w:ilvl="5" w:tplc="5E820840">
      <w:start w:val="1"/>
      <w:numFmt w:val="lowerRoman"/>
      <w:lvlText w:val="%6."/>
      <w:lvlJc w:val="right"/>
      <w:pPr>
        <w:ind w:left="4320" w:hanging="180"/>
      </w:pPr>
    </w:lvl>
    <w:lvl w:ilvl="6" w:tplc="BE16D38C">
      <w:start w:val="1"/>
      <w:numFmt w:val="decimal"/>
      <w:lvlText w:val="%7."/>
      <w:lvlJc w:val="left"/>
      <w:pPr>
        <w:ind w:left="5040" w:hanging="360"/>
      </w:pPr>
    </w:lvl>
    <w:lvl w:ilvl="7" w:tplc="54D4B04C">
      <w:start w:val="1"/>
      <w:numFmt w:val="lowerLetter"/>
      <w:lvlText w:val="%8."/>
      <w:lvlJc w:val="left"/>
      <w:pPr>
        <w:ind w:left="5760" w:hanging="360"/>
      </w:pPr>
    </w:lvl>
    <w:lvl w:ilvl="8" w:tplc="DA22C680">
      <w:start w:val="1"/>
      <w:numFmt w:val="lowerRoman"/>
      <w:lvlText w:val="%9."/>
      <w:lvlJc w:val="right"/>
      <w:pPr>
        <w:ind w:left="6480" w:hanging="180"/>
      </w:pPr>
    </w:lvl>
  </w:abstractNum>
  <w:abstractNum w:abstractNumId="5" w15:restartNumberingAfterBreak="0">
    <w:nsid w:val="1CED1717"/>
    <w:multiLevelType w:val="hybridMultilevel"/>
    <w:tmpl w:val="9A4CD818"/>
    <w:lvl w:ilvl="0" w:tplc="880EE460">
      <w:start w:val="1"/>
      <w:numFmt w:val="decimal"/>
      <w:lvlText w:val="%1."/>
      <w:lvlJc w:val="left"/>
      <w:pPr>
        <w:ind w:left="720" w:hanging="360"/>
      </w:pPr>
    </w:lvl>
    <w:lvl w:ilvl="1" w:tplc="EC646860">
      <w:start w:val="1"/>
      <w:numFmt w:val="lowerLetter"/>
      <w:lvlText w:val="%2."/>
      <w:lvlJc w:val="left"/>
      <w:pPr>
        <w:ind w:left="1440" w:hanging="360"/>
      </w:pPr>
    </w:lvl>
    <w:lvl w:ilvl="2" w:tplc="BFEAF06A">
      <w:start w:val="1"/>
      <w:numFmt w:val="lowerRoman"/>
      <w:lvlText w:val="%3."/>
      <w:lvlJc w:val="right"/>
      <w:pPr>
        <w:ind w:left="2160" w:hanging="180"/>
      </w:pPr>
    </w:lvl>
    <w:lvl w:ilvl="3" w:tplc="CDCC8EAE">
      <w:start w:val="1"/>
      <w:numFmt w:val="decimal"/>
      <w:lvlText w:val="%4."/>
      <w:lvlJc w:val="left"/>
      <w:pPr>
        <w:ind w:left="2880" w:hanging="360"/>
      </w:pPr>
    </w:lvl>
    <w:lvl w:ilvl="4" w:tplc="20B2A32C">
      <w:start w:val="1"/>
      <w:numFmt w:val="lowerLetter"/>
      <w:lvlText w:val="%5."/>
      <w:lvlJc w:val="left"/>
      <w:pPr>
        <w:ind w:left="3600" w:hanging="360"/>
      </w:pPr>
    </w:lvl>
    <w:lvl w:ilvl="5" w:tplc="4A7010AC">
      <w:start w:val="1"/>
      <w:numFmt w:val="lowerRoman"/>
      <w:lvlText w:val="%6."/>
      <w:lvlJc w:val="right"/>
      <w:pPr>
        <w:ind w:left="4320" w:hanging="180"/>
      </w:pPr>
    </w:lvl>
    <w:lvl w:ilvl="6" w:tplc="F2F4408A">
      <w:start w:val="1"/>
      <w:numFmt w:val="decimal"/>
      <w:lvlText w:val="%7."/>
      <w:lvlJc w:val="left"/>
      <w:pPr>
        <w:ind w:left="5040" w:hanging="360"/>
      </w:pPr>
    </w:lvl>
    <w:lvl w:ilvl="7" w:tplc="422869B8">
      <w:start w:val="1"/>
      <w:numFmt w:val="lowerLetter"/>
      <w:lvlText w:val="%8."/>
      <w:lvlJc w:val="left"/>
      <w:pPr>
        <w:ind w:left="5760" w:hanging="360"/>
      </w:pPr>
    </w:lvl>
    <w:lvl w:ilvl="8" w:tplc="254E6DAE">
      <w:start w:val="1"/>
      <w:numFmt w:val="lowerRoman"/>
      <w:lvlText w:val="%9."/>
      <w:lvlJc w:val="right"/>
      <w:pPr>
        <w:ind w:left="6480" w:hanging="180"/>
      </w:pPr>
    </w:lvl>
  </w:abstractNum>
  <w:abstractNum w:abstractNumId="6" w15:restartNumberingAfterBreak="0">
    <w:nsid w:val="1E5E8A52"/>
    <w:multiLevelType w:val="hybridMultilevel"/>
    <w:tmpl w:val="F2F0A746"/>
    <w:lvl w:ilvl="0" w:tplc="918E5A60">
      <w:start w:val="1"/>
      <w:numFmt w:val="decimal"/>
      <w:lvlText w:val="%1."/>
      <w:lvlJc w:val="left"/>
      <w:pPr>
        <w:ind w:left="720" w:hanging="360"/>
      </w:pPr>
    </w:lvl>
    <w:lvl w:ilvl="1" w:tplc="89784B96">
      <w:start w:val="1"/>
      <w:numFmt w:val="lowerLetter"/>
      <w:lvlText w:val="%2."/>
      <w:lvlJc w:val="left"/>
      <w:pPr>
        <w:ind w:left="1440" w:hanging="360"/>
      </w:pPr>
    </w:lvl>
    <w:lvl w:ilvl="2" w:tplc="39C0CFE2">
      <w:start w:val="1"/>
      <w:numFmt w:val="lowerRoman"/>
      <w:lvlText w:val="%3."/>
      <w:lvlJc w:val="right"/>
      <w:pPr>
        <w:ind w:left="2160" w:hanging="180"/>
      </w:pPr>
    </w:lvl>
    <w:lvl w:ilvl="3" w:tplc="953CA7AC">
      <w:start w:val="1"/>
      <w:numFmt w:val="decimal"/>
      <w:lvlText w:val="%4."/>
      <w:lvlJc w:val="left"/>
      <w:pPr>
        <w:ind w:left="2880" w:hanging="360"/>
      </w:pPr>
    </w:lvl>
    <w:lvl w:ilvl="4" w:tplc="1B643814">
      <w:start w:val="1"/>
      <w:numFmt w:val="lowerLetter"/>
      <w:lvlText w:val="%5."/>
      <w:lvlJc w:val="left"/>
      <w:pPr>
        <w:ind w:left="3600" w:hanging="360"/>
      </w:pPr>
    </w:lvl>
    <w:lvl w:ilvl="5" w:tplc="C37043D0">
      <w:start w:val="1"/>
      <w:numFmt w:val="lowerRoman"/>
      <w:lvlText w:val="%6."/>
      <w:lvlJc w:val="right"/>
      <w:pPr>
        <w:ind w:left="4320" w:hanging="180"/>
      </w:pPr>
    </w:lvl>
    <w:lvl w:ilvl="6" w:tplc="073CFA9A">
      <w:start w:val="1"/>
      <w:numFmt w:val="decimal"/>
      <w:lvlText w:val="%7."/>
      <w:lvlJc w:val="left"/>
      <w:pPr>
        <w:ind w:left="5040" w:hanging="360"/>
      </w:pPr>
    </w:lvl>
    <w:lvl w:ilvl="7" w:tplc="76F075B0">
      <w:start w:val="1"/>
      <w:numFmt w:val="lowerLetter"/>
      <w:lvlText w:val="%8."/>
      <w:lvlJc w:val="left"/>
      <w:pPr>
        <w:ind w:left="5760" w:hanging="360"/>
      </w:pPr>
    </w:lvl>
    <w:lvl w:ilvl="8" w:tplc="62FE32C4">
      <w:start w:val="1"/>
      <w:numFmt w:val="lowerRoman"/>
      <w:lvlText w:val="%9."/>
      <w:lvlJc w:val="right"/>
      <w:pPr>
        <w:ind w:left="6480" w:hanging="180"/>
      </w:pPr>
    </w:lvl>
  </w:abstractNum>
  <w:abstractNum w:abstractNumId="7" w15:restartNumberingAfterBreak="0">
    <w:nsid w:val="22F74B8D"/>
    <w:multiLevelType w:val="hybridMultilevel"/>
    <w:tmpl w:val="C696F9BC"/>
    <w:lvl w:ilvl="0" w:tplc="4DD44972">
      <w:start w:val="1"/>
      <w:numFmt w:val="decimal"/>
      <w:lvlText w:val="%1."/>
      <w:lvlJc w:val="left"/>
      <w:pPr>
        <w:ind w:left="720" w:hanging="360"/>
      </w:pPr>
    </w:lvl>
    <w:lvl w:ilvl="1" w:tplc="236A038E">
      <w:start w:val="1"/>
      <w:numFmt w:val="lowerLetter"/>
      <w:lvlText w:val="%2."/>
      <w:lvlJc w:val="left"/>
      <w:pPr>
        <w:ind w:left="1440" w:hanging="360"/>
      </w:pPr>
    </w:lvl>
    <w:lvl w:ilvl="2" w:tplc="D0C0E1AC">
      <w:start w:val="1"/>
      <w:numFmt w:val="lowerRoman"/>
      <w:lvlText w:val="%3."/>
      <w:lvlJc w:val="right"/>
      <w:pPr>
        <w:ind w:left="2160" w:hanging="180"/>
      </w:pPr>
    </w:lvl>
    <w:lvl w:ilvl="3" w:tplc="47E820DE">
      <w:start w:val="1"/>
      <w:numFmt w:val="decimal"/>
      <w:lvlText w:val="%4."/>
      <w:lvlJc w:val="left"/>
      <w:pPr>
        <w:ind w:left="2880" w:hanging="360"/>
      </w:pPr>
    </w:lvl>
    <w:lvl w:ilvl="4" w:tplc="6F0460DA">
      <w:start w:val="1"/>
      <w:numFmt w:val="lowerLetter"/>
      <w:lvlText w:val="%5."/>
      <w:lvlJc w:val="left"/>
      <w:pPr>
        <w:ind w:left="3600" w:hanging="360"/>
      </w:pPr>
    </w:lvl>
    <w:lvl w:ilvl="5" w:tplc="FAE6F138">
      <w:start w:val="1"/>
      <w:numFmt w:val="lowerRoman"/>
      <w:lvlText w:val="%6."/>
      <w:lvlJc w:val="right"/>
      <w:pPr>
        <w:ind w:left="4320" w:hanging="180"/>
      </w:pPr>
    </w:lvl>
    <w:lvl w:ilvl="6" w:tplc="812E2036">
      <w:start w:val="1"/>
      <w:numFmt w:val="decimal"/>
      <w:lvlText w:val="%7."/>
      <w:lvlJc w:val="left"/>
      <w:pPr>
        <w:ind w:left="5040" w:hanging="360"/>
      </w:pPr>
    </w:lvl>
    <w:lvl w:ilvl="7" w:tplc="0E1A6C0C">
      <w:start w:val="1"/>
      <w:numFmt w:val="lowerLetter"/>
      <w:lvlText w:val="%8."/>
      <w:lvlJc w:val="left"/>
      <w:pPr>
        <w:ind w:left="5760" w:hanging="360"/>
      </w:pPr>
    </w:lvl>
    <w:lvl w:ilvl="8" w:tplc="71F41CBE">
      <w:start w:val="1"/>
      <w:numFmt w:val="lowerRoman"/>
      <w:lvlText w:val="%9."/>
      <w:lvlJc w:val="right"/>
      <w:pPr>
        <w:ind w:left="6480" w:hanging="180"/>
      </w:pPr>
    </w:lvl>
  </w:abstractNum>
  <w:abstractNum w:abstractNumId="8" w15:restartNumberingAfterBreak="0">
    <w:nsid w:val="26B973B2"/>
    <w:multiLevelType w:val="hybridMultilevel"/>
    <w:tmpl w:val="E6ECB268"/>
    <w:lvl w:ilvl="0" w:tplc="C052BE1A">
      <w:start w:val="3"/>
      <w:numFmt w:val="decimal"/>
      <w:lvlText w:val="%1."/>
      <w:lvlJc w:val="left"/>
      <w:pPr>
        <w:ind w:left="720" w:hanging="360"/>
      </w:pPr>
      <w:rPr>
        <w:rFonts w:hint="default" w:ascii="Calibri" w:hAnsi="Calibri"/>
      </w:rPr>
    </w:lvl>
    <w:lvl w:ilvl="1" w:tplc="80B080EC">
      <w:start w:val="1"/>
      <w:numFmt w:val="lowerLetter"/>
      <w:lvlText w:val="%2."/>
      <w:lvlJc w:val="left"/>
      <w:pPr>
        <w:ind w:left="1440" w:hanging="360"/>
      </w:pPr>
    </w:lvl>
    <w:lvl w:ilvl="2" w:tplc="3D123592">
      <w:start w:val="1"/>
      <w:numFmt w:val="lowerRoman"/>
      <w:lvlText w:val="%3."/>
      <w:lvlJc w:val="right"/>
      <w:pPr>
        <w:ind w:left="2160" w:hanging="180"/>
      </w:pPr>
    </w:lvl>
    <w:lvl w:ilvl="3" w:tplc="6B6A53CE">
      <w:start w:val="1"/>
      <w:numFmt w:val="decimal"/>
      <w:lvlText w:val="%4."/>
      <w:lvlJc w:val="left"/>
      <w:pPr>
        <w:ind w:left="2880" w:hanging="360"/>
      </w:pPr>
    </w:lvl>
    <w:lvl w:ilvl="4" w:tplc="62F00B8C">
      <w:start w:val="1"/>
      <w:numFmt w:val="lowerLetter"/>
      <w:lvlText w:val="%5."/>
      <w:lvlJc w:val="left"/>
      <w:pPr>
        <w:ind w:left="3600" w:hanging="360"/>
      </w:pPr>
    </w:lvl>
    <w:lvl w:ilvl="5" w:tplc="627EF18A">
      <w:start w:val="1"/>
      <w:numFmt w:val="lowerRoman"/>
      <w:lvlText w:val="%6."/>
      <w:lvlJc w:val="right"/>
      <w:pPr>
        <w:ind w:left="4320" w:hanging="180"/>
      </w:pPr>
    </w:lvl>
    <w:lvl w:ilvl="6" w:tplc="064A8E14">
      <w:start w:val="1"/>
      <w:numFmt w:val="decimal"/>
      <w:lvlText w:val="%7."/>
      <w:lvlJc w:val="left"/>
      <w:pPr>
        <w:ind w:left="5040" w:hanging="360"/>
      </w:pPr>
    </w:lvl>
    <w:lvl w:ilvl="7" w:tplc="250A7472">
      <w:start w:val="1"/>
      <w:numFmt w:val="lowerLetter"/>
      <w:lvlText w:val="%8."/>
      <w:lvlJc w:val="left"/>
      <w:pPr>
        <w:ind w:left="5760" w:hanging="360"/>
      </w:pPr>
    </w:lvl>
    <w:lvl w:ilvl="8" w:tplc="D77C2D00">
      <w:start w:val="1"/>
      <w:numFmt w:val="lowerRoman"/>
      <w:lvlText w:val="%9."/>
      <w:lvlJc w:val="right"/>
      <w:pPr>
        <w:ind w:left="6480" w:hanging="180"/>
      </w:pPr>
    </w:lvl>
  </w:abstractNum>
  <w:abstractNum w:abstractNumId="9" w15:restartNumberingAfterBreak="0">
    <w:nsid w:val="27A3BF4D"/>
    <w:multiLevelType w:val="hybridMultilevel"/>
    <w:tmpl w:val="933C09E2"/>
    <w:lvl w:ilvl="0" w:tplc="7A0EDB70">
      <w:start w:val="1"/>
      <w:numFmt w:val="decimal"/>
      <w:lvlText w:val="%1."/>
      <w:lvlJc w:val="left"/>
      <w:pPr>
        <w:ind w:left="720" w:hanging="360"/>
      </w:pPr>
    </w:lvl>
    <w:lvl w:ilvl="1" w:tplc="D9E6CFB8">
      <w:start w:val="1"/>
      <w:numFmt w:val="lowerLetter"/>
      <w:lvlText w:val="%2."/>
      <w:lvlJc w:val="left"/>
      <w:pPr>
        <w:ind w:left="1440" w:hanging="360"/>
      </w:pPr>
    </w:lvl>
    <w:lvl w:ilvl="2" w:tplc="6DBADB9A">
      <w:start w:val="1"/>
      <w:numFmt w:val="lowerRoman"/>
      <w:lvlText w:val="%3."/>
      <w:lvlJc w:val="right"/>
      <w:pPr>
        <w:ind w:left="2160" w:hanging="180"/>
      </w:pPr>
    </w:lvl>
    <w:lvl w:ilvl="3" w:tplc="48C4F8CC">
      <w:start w:val="1"/>
      <w:numFmt w:val="decimal"/>
      <w:lvlText w:val="%4."/>
      <w:lvlJc w:val="left"/>
      <w:pPr>
        <w:ind w:left="2880" w:hanging="360"/>
      </w:pPr>
    </w:lvl>
    <w:lvl w:ilvl="4" w:tplc="567C55B2">
      <w:start w:val="1"/>
      <w:numFmt w:val="lowerLetter"/>
      <w:lvlText w:val="%5."/>
      <w:lvlJc w:val="left"/>
      <w:pPr>
        <w:ind w:left="3600" w:hanging="360"/>
      </w:pPr>
    </w:lvl>
    <w:lvl w:ilvl="5" w:tplc="1DC8CDAE">
      <w:start w:val="1"/>
      <w:numFmt w:val="lowerRoman"/>
      <w:lvlText w:val="%6."/>
      <w:lvlJc w:val="right"/>
      <w:pPr>
        <w:ind w:left="4320" w:hanging="180"/>
      </w:pPr>
    </w:lvl>
    <w:lvl w:ilvl="6" w:tplc="01BAAF8A">
      <w:start w:val="1"/>
      <w:numFmt w:val="decimal"/>
      <w:lvlText w:val="%7."/>
      <w:lvlJc w:val="left"/>
      <w:pPr>
        <w:ind w:left="5040" w:hanging="360"/>
      </w:pPr>
    </w:lvl>
    <w:lvl w:ilvl="7" w:tplc="AE0CB70E">
      <w:start w:val="1"/>
      <w:numFmt w:val="lowerLetter"/>
      <w:lvlText w:val="%8."/>
      <w:lvlJc w:val="left"/>
      <w:pPr>
        <w:ind w:left="5760" w:hanging="360"/>
      </w:pPr>
    </w:lvl>
    <w:lvl w:ilvl="8" w:tplc="31E2FE20">
      <w:start w:val="1"/>
      <w:numFmt w:val="lowerRoman"/>
      <w:lvlText w:val="%9."/>
      <w:lvlJc w:val="right"/>
      <w:pPr>
        <w:ind w:left="6480" w:hanging="180"/>
      </w:pPr>
    </w:lvl>
  </w:abstractNum>
  <w:abstractNum w:abstractNumId="10" w15:restartNumberingAfterBreak="0">
    <w:nsid w:val="2835000E"/>
    <w:multiLevelType w:val="hybridMultilevel"/>
    <w:tmpl w:val="5EF65E24"/>
    <w:lvl w:ilvl="0" w:tplc="0616E8EA">
      <w:start w:val="1"/>
      <w:numFmt w:val="decimal"/>
      <w:lvlText w:val="%1."/>
      <w:lvlJc w:val="left"/>
      <w:pPr>
        <w:ind w:left="720" w:hanging="360"/>
      </w:pPr>
    </w:lvl>
    <w:lvl w:ilvl="1" w:tplc="E9B20732">
      <w:start w:val="1"/>
      <w:numFmt w:val="lowerLetter"/>
      <w:lvlText w:val="%2."/>
      <w:lvlJc w:val="left"/>
      <w:pPr>
        <w:ind w:left="1440" w:hanging="360"/>
      </w:pPr>
    </w:lvl>
    <w:lvl w:ilvl="2" w:tplc="7C4E417C">
      <w:start w:val="1"/>
      <w:numFmt w:val="lowerRoman"/>
      <w:lvlText w:val="%3."/>
      <w:lvlJc w:val="right"/>
      <w:pPr>
        <w:ind w:left="2160" w:hanging="180"/>
      </w:pPr>
    </w:lvl>
    <w:lvl w:ilvl="3" w:tplc="98B875E6">
      <w:start w:val="1"/>
      <w:numFmt w:val="decimal"/>
      <w:lvlText w:val="%4."/>
      <w:lvlJc w:val="left"/>
      <w:pPr>
        <w:ind w:left="2880" w:hanging="360"/>
      </w:pPr>
    </w:lvl>
    <w:lvl w:ilvl="4" w:tplc="8C2CE268">
      <w:start w:val="1"/>
      <w:numFmt w:val="lowerLetter"/>
      <w:lvlText w:val="%5."/>
      <w:lvlJc w:val="left"/>
      <w:pPr>
        <w:ind w:left="3600" w:hanging="360"/>
      </w:pPr>
    </w:lvl>
    <w:lvl w:ilvl="5" w:tplc="66E85F76">
      <w:start w:val="1"/>
      <w:numFmt w:val="lowerRoman"/>
      <w:lvlText w:val="%6."/>
      <w:lvlJc w:val="right"/>
      <w:pPr>
        <w:ind w:left="4320" w:hanging="180"/>
      </w:pPr>
    </w:lvl>
    <w:lvl w:ilvl="6" w:tplc="BBB49446">
      <w:start w:val="1"/>
      <w:numFmt w:val="decimal"/>
      <w:lvlText w:val="%7."/>
      <w:lvlJc w:val="left"/>
      <w:pPr>
        <w:ind w:left="5040" w:hanging="360"/>
      </w:pPr>
    </w:lvl>
    <w:lvl w:ilvl="7" w:tplc="CD7C9686">
      <w:start w:val="1"/>
      <w:numFmt w:val="lowerLetter"/>
      <w:lvlText w:val="%8."/>
      <w:lvlJc w:val="left"/>
      <w:pPr>
        <w:ind w:left="5760" w:hanging="360"/>
      </w:pPr>
    </w:lvl>
    <w:lvl w:ilvl="8" w:tplc="3AA6479C">
      <w:start w:val="1"/>
      <w:numFmt w:val="lowerRoman"/>
      <w:lvlText w:val="%9."/>
      <w:lvlJc w:val="right"/>
      <w:pPr>
        <w:ind w:left="6480" w:hanging="180"/>
      </w:pPr>
    </w:lvl>
  </w:abstractNum>
  <w:abstractNum w:abstractNumId="11" w15:restartNumberingAfterBreak="0">
    <w:nsid w:val="2ED101D3"/>
    <w:multiLevelType w:val="hybridMultilevel"/>
    <w:tmpl w:val="E0E40578"/>
    <w:lvl w:ilvl="0" w:tplc="157C8B76">
      <w:start w:val="1"/>
      <w:numFmt w:val="bullet"/>
      <w:lvlText w:val="·"/>
      <w:lvlJc w:val="left"/>
      <w:pPr>
        <w:ind w:left="720" w:hanging="360"/>
      </w:pPr>
      <w:rPr>
        <w:rFonts w:hint="default" w:ascii="Symbol" w:hAnsi="Symbol"/>
      </w:rPr>
    </w:lvl>
    <w:lvl w:ilvl="1" w:tplc="CE926AFA">
      <w:start w:val="1"/>
      <w:numFmt w:val="bullet"/>
      <w:lvlText w:val="o"/>
      <w:lvlJc w:val="left"/>
      <w:pPr>
        <w:ind w:left="1440" w:hanging="360"/>
      </w:pPr>
      <w:rPr>
        <w:rFonts w:hint="default" w:ascii="Courier New" w:hAnsi="Courier New"/>
      </w:rPr>
    </w:lvl>
    <w:lvl w:ilvl="2" w:tplc="82A8CCE4">
      <w:start w:val="1"/>
      <w:numFmt w:val="bullet"/>
      <w:lvlText w:val=""/>
      <w:lvlJc w:val="left"/>
      <w:pPr>
        <w:ind w:left="2160" w:hanging="360"/>
      </w:pPr>
      <w:rPr>
        <w:rFonts w:hint="default" w:ascii="Wingdings" w:hAnsi="Wingdings"/>
      </w:rPr>
    </w:lvl>
    <w:lvl w:ilvl="3" w:tplc="EBD4C258">
      <w:start w:val="1"/>
      <w:numFmt w:val="bullet"/>
      <w:lvlText w:val=""/>
      <w:lvlJc w:val="left"/>
      <w:pPr>
        <w:ind w:left="2880" w:hanging="360"/>
      </w:pPr>
      <w:rPr>
        <w:rFonts w:hint="default" w:ascii="Symbol" w:hAnsi="Symbol"/>
      </w:rPr>
    </w:lvl>
    <w:lvl w:ilvl="4" w:tplc="5DDA0C80">
      <w:start w:val="1"/>
      <w:numFmt w:val="bullet"/>
      <w:lvlText w:val="o"/>
      <w:lvlJc w:val="left"/>
      <w:pPr>
        <w:ind w:left="3600" w:hanging="360"/>
      </w:pPr>
      <w:rPr>
        <w:rFonts w:hint="default" w:ascii="Courier New" w:hAnsi="Courier New"/>
      </w:rPr>
    </w:lvl>
    <w:lvl w:ilvl="5" w:tplc="DDAEF7C4">
      <w:start w:val="1"/>
      <w:numFmt w:val="bullet"/>
      <w:lvlText w:val=""/>
      <w:lvlJc w:val="left"/>
      <w:pPr>
        <w:ind w:left="4320" w:hanging="360"/>
      </w:pPr>
      <w:rPr>
        <w:rFonts w:hint="default" w:ascii="Wingdings" w:hAnsi="Wingdings"/>
      </w:rPr>
    </w:lvl>
    <w:lvl w:ilvl="6" w:tplc="BDB2EBCC">
      <w:start w:val="1"/>
      <w:numFmt w:val="bullet"/>
      <w:lvlText w:val=""/>
      <w:lvlJc w:val="left"/>
      <w:pPr>
        <w:ind w:left="5040" w:hanging="360"/>
      </w:pPr>
      <w:rPr>
        <w:rFonts w:hint="default" w:ascii="Symbol" w:hAnsi="Symbol"/>
      </w:rPr>
    </w:lvl>
    <w:lvl w:ilvl="7" w:tplc="79042B36">
      <w:start w:val="1"/>
      <w:numFmt w:val="bullet"/>
      <w:lvlText w:val="o"/>
      <w:lvlJc w:val="left"/>
      <w:pPr>
        <w:ind w:left="5760" w:hanging="360"/>
      </w:pPr>
      <w:rPr>
        <w:rFonts w:hint="default" w:ascii="Courier New" w:hAnsi="Courier New"/>
      </w:rPr>
    </w:lvl>
    <w:lvl w:ilvl="8" w:tplc="158CDADA">
      <w:start w:val="1"/>
      <w:numFmt w:val="bullet"/>
      <w:lvlText w:val=""/>
      <w:lvlJc w:val="left"/>
      <w:pPr>
        <w:ind w:left="6480" w:hanging="360"/>
      </w:pPr>
      <w:rPr>
        <w:rFonts w:hint="default" w:ascii="Wingdings" w:hAnsi="Wingdings"/>
      </w:rPr>
    </w:lvl>
  </w:abstractNum>
  <w:abstractNum w:abstractNumId="12" w15:restartNumberingAfterBreak="0">
    <w:nsid w:val="3CD3FC25"/>
    <w:multiLevelType w:val="hybridMultilevel"/>
    <w:tmpl w:val="5044943A"/>
    <w:lvl w:ilvl="0" w:tplc="E460DE54">
      <w:start w:val="1"/>
      <w:numFmt w:val="decimal"/>
      <w:lvlText w:val="%1."/>
      <w:lvlJc w:val="left"/>
      <w:pPr>
        <w:ind w:left="720" w:hanging="360"/>
      </w:pPr>
    </w:lvl>
    <w:lvl w:ilvl="1" w:tplc="CEB0BE92">
      <w:start w:val="1"/>
      <w:numFmt w:val="lowerLetter"/>
      <w:lvlText w:val="%2."/>
      <w:lvlJc w:val="left"/>
      <w:pPr>
        <w:ind w:left="1440" w:hanging="360"/>
      </w:pPr>
    </w:lvl>
    <w:lvl w:ilvl="2" w:tplc="88ACA05E">
      <w:start w:val="1"/>
      <w:numFmt w:val="lowerRoman"/>
      <w:lvlText w:val="%3."/>
      <w:lvlJc w:val="right"/>
      <w:pPr>
        <w:ind w:left="2160" w:hanging="180"/>
      </w:pPr>
    </w:lvl>
    <w:lvl w:ilvl="3" w:tplc="CF7AEFE6">
      <w:start w:val="1"/>
      <w:numFmt w:val="decimal"/>
      <w:lvlText w:val="%4."/>
      <w:lvlJc w:val="left"/>
      <w:pPr>
        <w:ind w:left="2880" w:hanging="360"/>
      </w:pPr>
    </w:lvl>
    <w:lvl w:ilvl="4" w:tplc="044ADD24">
      <w:start w:val="1"/>
      <w:numFmt w:val="lowerLetter"/>
      <w:lvlText w:val="%5."/>
      <w:lvlJc w:val="left"/>
      <w:pPr>
        <w:ind w:left="3600" w:hanging="360"/>
      </w:pPr>
    </w:lvl>
    <w:lvl w:ilvl="5" w:tplc="6F06BC2C">
      <w:start w:val="1"/>
      <w:numFmt w:val="lowerRoman"/>
      <w:lvlText w:val="%6."/>
      <w:lvlJc w:val="right"/>
      <w:pPr>
        <w:ind w:left="4320" w:hanging="180"/>
      </w:pPr>
    </w:lvl>
    <w:lvl w:ilvl="6" w:tplc="76E0CE1A">
      <w:start w:val="1"/>
      <w:numFmt w:val="decimal"/>
      <w:lvlText w:val="%7."/>
      <w:lvlJc w:val="left"/>
      <w:pPr>
        <w:ind w:left="5040" w:hanging="360"/>
      </w:pPr>
    </w:lvl>
    <w:lvl w:ilvl="7" w:tplc="38B4C7A8">
      <w:start w:val="1"/>
      <w:numFmt w:val="lowerLetter"/>
      <w:lvlText w:val="%8."/>
      <w:lvlJc w:val="left"/>
      <w:pPr>
        <w:ind w:left="5760" w:hanging="360"/>
      </w:pPr>
    </w:lvl>
    <w:lvl w:ilvl="8" w:tplc="1BC47B18">
      <w:start w:val="1"/>
      <w:numFmt w:val="lowerRoman"/>
      <w:lvlText w:val="%9."/>
      <w:lvlJc w:val="right"/>
      <w:pPr>
        <w:ind w:left="6480" w:hanging="180"/>
      </w:pPr>
    </w:lvl>
  </w:abstractNum>
  <w:abstractNum w:abstractNumId="13" w15:restartNumberingAfterBreak="0">
    <w:nsid w:val="46F48953"/>
    <w:multiLevelType w:val="hybridMultilevel"/>
    <w:tmpl w:val="41B40A18"/>
    <w:lvl w:ilvl="0" w:tplc="91BC4ACC">
      <w:start w:val="1"/>
      <w:numFmt w:val="decimal"/>
      <w:lvlText w:val="%1."/>
      <w:lvlJc w:val="left"/>
      <w:pPr>
        <w:ind w:left="720" w:hanging="360"/>
      </w:pPr>
    </w:lvl>
    <w:lvl w:ilvl="1" w:tplc="03124C16">
      <w:start w:val="1"/>
      <w:numFmt w:val="lowerLetter"/>
      <w:lvlText w:val="%2."/>
      <w:lvlJc w:val="left"/>
      <w:pPr>
        <w:ind w:left="1440" w:hanging="360"/>
      </w:pPr>
    </w:lvl>
    <w:lvl w:ilvl="2" w:tplc="51AED9D8">
      <w:start w:val="1"/>
      <w:numFmt w:val="lowerRoman"/>
      <w:lvlText w:val="%3."/>
      <w:lvlJc w:val="right"/>
      <w:pPr>
        <w:ind w:left="2160" w:hanging="180"/>
      </w:pPr>
    </w:lvl>
    <w:lvl w:ilvl="3" w:tplc="BED43EEE">
      <w:start w:val="1"/>
      <w:numFmt w:val="decimal"/>
      <w:lvlText w:val="%4."/>
      <w:lvlJc w:val="left"/>
      <w:pPr>
        <w:ind w:left="2880" w:hanging="360"/>
      </w:pPr>
    </w:lvl>
    <w:lvl w:ilvl="4" w:tplc="799E073C">
      <w:start w:val="1"/>
      <w:numFmt w:val="lowerLetter"/>
      <w:lvlText w:val="%5."/>
      <w:lvlJc w:val="left"/>
      <w:pPr>
        <w:ind w:left="3600" w:hanging="360"/>
      </w:pPr>
    </w:lvl>
    <w:lvl w:ilvl="5" w:tplc="0A629BB4">
      <w:start w:val="1"/>
      <w:numFmt w:val="lowerRoman"/>
      <w:lvlText w:val="%6."/>
      <w:lvlJc w:val="right"/>
      <w:pPr>
        <w:ind w:left="4320" w:hanging="180"/>
      </w:pPr>
    </w:lvl>
    <w:lvl w:ilvl="6" w:tplc="EF58AE24">
      <w:start w:val="1"/>
      <w:numFmt w:val="decimal"/>
      <w:lvlText w:val="%7."/>
      <w:lvlJc w:val="left"/>
      <w:pPr>
        <w:ind w:left="5040" w:hanging="360"/>
      </w:pPr>
    </w:lvl>
    <w:lvl w:ilvl="7" w:tplc="4C12AF82">
      <w:start w:val="1"/>
      <w:numFmt w:val="lowerLetter"/>
      <w:lvlText w:val="%8."/>
      <w:lvlJc w:val="left"/>
      <w:pPr>
        <w:ind w:left="5760" w:hanging="360"/>
      </w:pPr>
    </w:lvl>
    <w:lvl w:ilvl="8" w:tplc="9070ADDE">
      <w:start w:val="1"/>
      <w:numFmt w:val="lowerRoman"/>
      <w:lvlText w:val="%9."/>
      <w:lvlJc w:val="right"/>
      <w:pPr>
        <w:ind w:left="6480" w:hanging="180"/>
      </w:pPr>
    </w:lvl>
  </w:abstractNum>
  <w:abstractNum w:abstractNumId="14" w15:restartNumberingAfterBreak="0">
    <w:nsid w:val="5E493DAD"/>
    <w:multiLevelType w:val="hybridMultilevel"/>
    <w:tmpl w:val="8C947F5C"/>
    <w:lvl w:ilvl="0" w:tplc="6CEE7218">
      <w:start w:val="1"/>
      <w:numFmt w:val="bullet"/>
      <w:lvlText w:val=""/>
      <w:lvlJc w:val="left"/>
      <w:pPr>
        <w:ind w:left="720" w:hanging="360"/>
      </w:pPr>
      <w:rPr>
        <w:rFonts w:hint="default" w:ascii="Wingdings" w:hAnsi="Wingdings"/>
      </w:rPr>
    </w:lvl>
    <w:lvl w:ilvl="1" w:tplc="76E8302E">
      <w:start w:val="1"/>
      <w:numFmt w:val="bullet"/>
      <w:lvlText w:val="o"/>
      <w:lvlJc w:val="left"/>
      <w:pPr>
        <w:ind w:left="1440" w:hanging="360"/>
      </w:pPr>
      <w:rPr>
        <w:rFonts w:hint="default" w:ascii="Courier New" w:hAnsi="Courier New"/>
      </w:rPr>
    </w:lvl>
    <w:lvl w:ilvl="2" w:tplc="A9BACBC2">
      <w:start w:val="1"/>
      <w:numFmt w:val="bullet"/>
      <w:lvlText w:val=""/>
      <w:lvlJc w:val="left"/>
      <w:pPr>
        <w:ind w:left="2160" w:hanging="360"/>
      </w:pPr>
      <w:rPr>
        <w:rFonts w:hint="default" w:ascii="Wingdings" w:hAnsi="Wingdings"/>
      </w:rPr>
    </w:lvl>
    <w:lvl w:ilvl="3" w:tplc="563C8DBE">
      <w:start w:val="1"/>
      <w:numFmt w:val="bullet"/>
      <w:lvlText w:val=""/>
      <w:lvlJc w:val="left"/>
      <w:pPr>
        <w:ind w:left="2880" w:hanging="360"/>
      </w:pPr>
      <w:rPr>
        <w:rFonts w:hint="default" w:ascii="Symbol" w:hAnsi="Symbol"/>
      </w:rPr>
    </w:lvl>
    <w:lvl w:ilvl="4" w:tplc="54B8A126">
      <w:start w:val="1"/>
      <w:numFmt w:val="bullet"/>
      <w:lvlText w:val="o"/>
      <w:lvlJc w:val="left"/>
      <w:pPr>
        <w:ind w:left="3600" w:hanging="360"/>
      </w:pPr>
      <w:rPr>
        <w:rFonts w:hint="default" w:ascii="Courier New" w:hAnsi="Courier New"/>
      </w:rPr>
    </w:lvl>
    <w:lvl w:ilvl="5" w:tplc="A8B258E0">
      <w:start w:val="1"/>
      <w:numFmt w:val="bullet"/>
      <w:lvlText w:val=""/>
      <w:lvlJc w:val="left"/>
      <w:pPr>
        <w:ind w:left="4320" w:hanging="360"/>
      </w:pPr>
      <w:rPr>
        <w:rFonts w:hint="default" w:ascii="Wingdings" w:hAnsi="Wingdings"/>
      </w:rPr>
    </w:lvl>
    <w:lvl w:ilvl="6" w:tplc="0666E3F4">
      <w:start w:val="1"/>
      <w:numFmt w:val="bullet"/>
      <w:lvlText w:val=""/>
      <w:lvlJc w:val="left"/>
      <w:pPr>
        <w:ind w:left="5040" w:hanging="360"/>
      </w:pPr>
      <w:rPr>
        <w:rFonts w:hint="default" w:ascii="Symbol" w:hAnsi="Symbol"/>
      </w:rPr>
    </w:lvl>
    <w:lvl w:ilvl="7" w:tplc="C76AB110">
      <w:start w:val="1"/>
      <w:numFmt w:val="bullet"/>
      <w:lvlText w:val="o"/>
      <w:lvlJc w:val="left"/>
      <w:pPr>
        <w:ind w:left="5760" w:hanging="360"/>
      </w:pPr>
      <w:rPr>
        <w:rFonts w:hint="default" w:ascii="Courier New" w:hAnsi="Courier New"/>
      </w:rPr>
    </w:lvl>
    <w:lvl w:ilvl="8" w:tplc="4692D0F6">
      <w:start w:val="1"/>
      <w:numFmt w:val="bullet"/>
      <w:lvlText w:val=""/>
      <w:lvlJc w:val="left"/>
      <w:pPr>
        <w:ind w:left="6480" w:hanging="360"/>
      </w:pPr>
      <w:rPr>
        <w:rFonts w:hint="default" w:ascii="Wingdings" w:hAnsi="Wingdings"/>
      </w:rPr>
    </w:lvl>
  </w:abstractNum>
  <w:abstractNum w:abstractNumId="15" w15:restartNumberingAfterBreak="0">
    <w:nsid w:val="7C0E06AF"/>
    <w:multiLevelType w:val="hybridMultilevel"/>
    <w:tmpl w:val="05944ACC"/>
    <w:lvl w:ilvl="0" w:tplc="CEC60850">
      <w:start w:val="1"/>
      <w:numFmt w:val="bullet"/>
      <w:lvlText w:val="ü"/>
      <w:lvlJc w:val="left"/>
      <w:pPr>
        <w:ind w:left="720" w:hanging="360"/>
      </w:pPr>
      <w:rPr>
        <w:rFonts w:hint="default" w:ascii="Wingdings" w:hAnsi="Wingdings"/>
      </w:rPr>
    </w:lvl>
    <w:lvl w:ilvl="1" w:tplc="40A69EA6">
      <w:start w:val="1"/>
      <w:numFmt w:val="bullet"/>
      <w:lvlText w:val="o"/>
      <w:lvlJc w:val="left"/>
      <w:pPr>
        <w:ind w:left="1440" w:hanging="360"/>
      </w:pPr>
      <w:rPr>
        <w:rFonts w:hint="default" w:ascii="Courier New" w:hAnsi="Courier New"/>
      </w:rPr>
    </w:lvl>
    <w:lvl w:ilvl="2" w:tplc="B8CAB184">
      <w:start w:val="1"/>
      <w:numFmt w:val="bullet"/>
      <w:lvlText w:val=""/>
      <w:lvlJc w:val="left"/>
      <w:pPr>
        <w:ind w:left="2160" w:hanging="360"/>
      </w:pPr>
      <w:rPr>
        <w:rFonts w:hint="default" w:ascii="Wingdings" w:hAnsi="Wingdings"/>
      </w:rPr>
    </w:lvl>
    <w:lvl w:ilvl="3" w:tplc="A3A22A24">
      <w:start w:val="1"/>
      <w:numFmt w:val="bullet"/>
      <w:lvlText w:val=""/>
      <w:lvlJc w:val="left"/>
      <w:pPr>
        <w:ind w:left="2880" w:hanging="360"/>
      </w:pPr>
      <w:rPr>
        <w:rFonts w:hint="default" w:ascii="Symbol" w:hAnsi="Symbol"/>
      </w:rPr>
    </w:lvl>
    <w:lvl w:ilvl="4" w:tplc="EFEA6D48">
      <w:start w:val="1"/>
      <w:numFmt w:val="bullet"/>
      <w:lvlText w:val="o"/>
      <w:lvlJc w:val="left"/>
      <w:pPr>
        <w:ind w:left="3600" w:hanging="360"/>
      </w:pPr>
      <w:rPr>
        <w:rFonts w:hint="default" w:ascii="Courier New" w:hAnsi="Courier New"/>
      </w:rPr>
    </w:lvl>
    <w:lvl w:ilvl="5" w:tplc="F3C8CC7C">
      <w:start w:val="1"/>
      <w:numFmt w:val="bullet"/>
      <w:lvlText w:val=""/>
      <w:lvlJc w:val="left"/>
      <w:pPr>
        <w:ind w:left="4320" w:hanging="360"/>
      </w:pPr>
      <w:rPr>
        <w:rFonts w:hint="default" w:ascii="Wingdings" w:hAnsi="Wingdings"/>
      </w:rPr>
    </w:lvl>
    <w:lvl w:ilvl="6" w:tplc="5E5ED4A2">
      <w:start w:val="1"/>
      <w:numFmt w:val="bullet"/>
      <w:lvlText w:val=""/>
      <w:lvlJc w:val="left"/>
      <w:pPr>
        <w:ind w:left="5040" w:hanging="360"/>
      </w:pPr>
      <w:rPr>
        <w:rFonts w:hint="default" w:ascii="Symbol" w:hAnsi="Symbol"/>
      </w:rPr>
    </w:lvl>
    <w:lvl w:ilvl="7" w:tplc="DDDCD238">
      <w:start w:val="1"/>
      <w:numFmt w:val="bullet"/>
      <w:lvlText w:val="o"/>
      <w:lvlJc w:val="left"/>
      <w:pPr>
        <w:ind w:left="5760" w:hanging="360"/>
      </w:pPr>
      <w:rPr>
        <w:rFonts w:hint="default" w:ascii="Courier New" w:hAnsi="Courier New"/>
      </w:rPr>
    </w:lvl>
    <w:lvl w:ilvl="8" w:tplc="4642C12A">
      <w:start w:val="1"/>
      <w:numFmt w:val="bullet"/>
      <w:lvlText w:val=""/>
      <w:lvlJc w:val="left"/>
      <w:pPr>
        <w:ind w:left="6480" w:hanging="360"/>
      </w:pPr>
      <w:rPr>
        <w:rFonts w:hint="default" w:ascii="Wingdings" w:hAnsi="Wingdings"/>
      </w:rPr>
    </w:lvl>
  </w:abstractNum>
  <w:num w:numId="1" w16cid:durableId="1254709003">
    <w:abstractNumId w:val="8"/>
  </w:num>
  <w:num w:numId="2" w16cid:durableId="321589707">
    <w:abstractNumId w:val="7"/>
  </w:num>
  <w:num w:numId="3" w16cid:durableId="2092509607">
    <w:abstractNumId w:val="6"/>
  </w:num>
  <w:num w:numId="4" w16cid:durableId="439565229">
    <w:abstractNumId w:val="4"/>
  </w:num>
  <w:num w:numId="5" w16cid:durableId="1863547248">
    <w:abstractNumId w:val="1"/>
  </w:num>
  <w:num w:numId="6" w16cid:durableId="1012150585">
    <w:abstractNumId w:val="14"/>
  </w:num>
  <w:num w:numId="7" w16cid:durableId="36593344">
    <w:abstractNumId w:val="2"/>
  </w:num>
  <w:num w:numId="8" w16cid:durableId="651955724">
    <w:abstractNumId w:val="13"/>
  </w:num>
  <w:num w:numId="9" w16cid:durableId="1098334932">
    <w:abstractNumId w:val="9"/>
  </w:num>
  <w:num w:numId="10" w16cid:durableId="1129589271">
    <w:abstractNumId w:val="5"/>
  </w:num>
  <w:num w:numId="11" w16cid:durableId="371030988">
    <w:abstractNumId w:val="15"/>
  </w:num>
  <w:num w:numId="12" w16cid:durableId="1274509526">
    <w:abstractNumId w:val="11"/>
  </w:num>
  <w:num w:numId="13" w16cid:durableId="756172342">
    <w:abstractNumId w:val="10"/>
  </w:num>
  <w:num w:numId="14" w16cid:durableId="767115709">
    <w:abstractNumId w:val="0"/>
  </w:num>
  <w:num w:numId="15" w16cid:durableId="1429815074">
    <w:abstractNumId w:val="3"/>
  </w:num>
  <w:num w:numId="16" w16cid:durableId="88822289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6B04A21D"/>
    <w:rsid w:val="000010B9"/>
    <w:rsid w:val="000A4167"/>
    <w:rsid w:val="000F1AE7"/>
    <w:rsid w:val="003658E9"/>
    <w:rsid w:val="003A257E"/>
    <w:rsid w:val="003B1577"/>
    <w:rsid w:val="004461A2"/>
    <w:rsid w:val="006E1236"/>
    <w:rsid w:val="006F7DE8"/>
    <w:rsid w:val="00714CAA"/>
    <w:rsid w:val="007D021A"/>
    <w:rsid w:val="008176D4"/>
    <w:rsid w:val="00820B44"/>
    <w:rsid w:val="009578C6"/>
    <w:rsid w:val="009B5734"/>
    <w:rsid w:val="009D2EBA"/>
    <w:rsid w:val="009D5321"/>
    <w:rsid w:val="00AC414D"/>
    <w:rsid w:val="00AF7E59"/>
    <w:rsid w:val="00C50326"/>
    <w:rsid w:val="00CA554B"/>
    <w:rsid w:val="00D374F3"/>
    <w:rsid w:val="00D82DD7"/>
    <w:rsid w:val="00DB1768"/>
    <w:rsid w:val="00DE2FB8"/>
    <w:rsid w:val="00E12E64"/>
    <w:rsid w:val="00EF396A"/>
    <w:rsid w:val="00F0F777"/>
    <w:rsid w:val="00F46F1C"/>
    <w:rsid w:val="00F8A187"/>
    <w:rsid w:val="01C339A0"/>
    <w:rsid w:val="01E2E872"/>
    <w:rsid w:val="02230D65"/>
    <w:rsid w:val="02679B1B"/>
    <w:rsid w:val="0276C197"/>
    <w:rsid w:val="02AA8A4B"/>
    <w:rsid w:val="02B59582"/>
    <w:rsid w:val="037024F4"/>
    <w:rsid w:val="03997A04"/>
    <w:rsid w:val="03A4B575"/>
    <w:rsid w:val="042EBE5F"/>
    <w:rsid w:val="045165E3"/>
    <w:rsid w:val="04A6D059"/>
    <w:rsid w:val="053458DE"/>
    <w:rsid w:val="05A270CD"/>
    <w:rsid w:val="05C6BF61"/>
    <w:rsid w:val="05F1D016"/>
    <w:rsid w:val="061ACC26"/>
    <w:rsid w:val="06281BD1"/>
    <w:rsid w:val="069091D3"/>
    <w:rsid w:val="06AAF8C1"/>
    <w:rsid w:val="06D7ECD6"/>
    <w:rsid w:val="06E2E062"/>
    <w:rsid w:val="0718A128"/>
    <w:rsid w:val="07467414"/>
    <w:rsid w:val="0757D90D"/>
    <w:rsid w:val="07AC8410"/>
    <w:rsid w:val="07CE5C8D"/>
    <w:rsid w:val="07D451E5"/>
    <w:rsid w:val="08333EFB"/>
    <w:rsid w:val="087E6433"/>
    <w:rsid w:val="08D18A62"/>
    <w:rsid w:val="091DD98E"/>
    <w:rsid w:val="09C09DB1"/>
    <w:rsid w:val="09D9BE55"/>
    <w:rsid w:val="0A289C53"/>
    <w:rsid w:val="0A66AC01"/>
    <w:rsid w:val="0A82CB08"/>
    <w:rsid w:val="0A96F060"/>
    <w:rsid w:val="0AF28DE9"/>
    <w:rsid w:val="0B07F7D6"/>
    <w:rsid w:val="0B14B551"/>
    <w:rsid w:val="0B4D5302"/>
    <w:rsid w:val="0B79E408"/>
    <w:rsid w:val="0B7D789F"/>
    <w:rsid w:val="0BAE0C51"/>
    <w:rsid w:val="0BBE149F"/>
    <w:rsid w:val="0BC23BF7"/>
    <w:rsid w:val="0BFC71AB"/>
    <w:rsid w:val="0CA2CBC2"/>
    <w:rsid w:val="0CBDB99F"/>
    <w:rsid w:val="0CE08512"/>
    <w:rsid w:val="0D51D556"/>
    <w:rsid w:val="0E7850A2"/>
    <w:rsid w:val="0ECF8FF3"/>
    <w:rsid w:val="0F5185F9"/>
    <w:rsid w:val="0F87D24D"/>
    <w:rsid w:val="0FBFCB71"/>
    <w:rsid w:val="0FC7C4C2"/>
    <w:rsid w:val="0FCFEF9E"/>
    <w:rsid w:val="0FD7E105"/>
    <w:rsid w:val="1194FF72"/>
    <w:rsid w:val="11D4CB11"/>
    <w:rsid w:val="121D4DD5"/>
    <w:rsid w:val="125EBBA5"/>
    <w:rsid w:val="127B660D"/>
    <w:rsid w:val="128FE96B"/>
    <w:rsid w:val="1297A60E"/>
    <w:rsid w:val="12A3E5B8"/>
    <w:rsid w:val="1307206C"/>
    <w:rsid w:val="130ABB7C"/>
    <w:rsid w:val="1319096C"/>
    <w:rsid w:val="131C4FC8"/>
    <w:rsid w:val="131D1E4F"/>
    <w:rsid w:val="13932511"/>
    <w:rsid w:val="139F8720"/>
    <w:rsid w:val="13CB7575"/>
    <w:rsid w:val="13E33AFB"/>
    <w:rsid w:val="13E5B6CB"/>
    <w:rsid w:val="13F9F341"/>
    <w:rsid w:val="143870C5"/>
    <w:rsid w:val="1493C05C"/>
    <w:rsid w:val="14E2C73F"/>
    <w:rsid w:val="1564D4C1"/>
    <w:rsid w:val="15A55107"/>
    <w:rsid w:val="16115F71"/>
    <w:rsid w:val="168F6648"/>
    <w:rsid w:val="16C3ABBD"/>
    <w:rsid w:val="17EC7A8F"/>
    <w:rsid w:val="17FC164C"/>
    <w:rsid w:val="1873A0CB"/>
    <w:rsid w:val="189C7583"/>
    <w:rsid w:val="18D18D8E"/>
    <w:rsid w:val="18D1D119"/>
    <w:rsid w:val="18DEFFFF"/>
    <w:rsid w:val="19158C36"/>
    <w:rsid w:val="19464525"/>
    <w:rsid w:val="1A7FA25F"/>
    <w:rsid w:val="1A8E2BC7"/>
    <w:rsid w:val="1AB12AEB"/>
    <w:rsid w:val="1ABF9F45"/>
    <w:rsid w:val="1AD7BB3F"/>
    <w:rsid w:val="1B1EE4AB"/>
    <w:rsid w:val="1B2A0D3D"/>
    <w:rsid w:val="1B495DA3"/>
    <w:rsid w:val="1B5E77C4"/>
    <w:rsid w:val="1B798A11"/>
    <w:rsid w:val="1BE5C833"/>
    <w:rsid w:val="1C85456C"/>
    <w:rsid w:val="1DCB35CE"/>
    <w:rsid w:val="1E68AE3C"/>
    <w:rsid w:val="1E8413D1"/>
    <w:rsid w:val="1E99E109"/>
    <w:rsid w:val="1F919007"/>
    <w:rsid w:val="20720D77"/>
    <w:rsid w:val="2081A081"/>
    <w:rsid w:val="2087FF13"/>
    <w:rsid w:val="20A211F1"/>
    <w:rsid w:val="20BF36CA"/>
    <w:rsid w:val="20CE3BFA"/>
    <w:rsid w:val="21463D7C"/>
    <w:rsid w:val="216D75EE"/>
    <w:rsid w:val="21DE14BA"/>
    <w:rsid w:val="224E91B1"/>
    <w:rsid w:val="2312CC0F"/>
    <w:rsid w:val="2359D0EE"/>
    <w:rsid w:val="2362468A"/>
    <w:rsid w:val="237B0D8D"/>
    <w:rsid w:val="23890668"/>
    <w:rsid w:val="23DCFD79"/>
    <w:rsid w:val="24073258"/>
    <w:rsid w:val="240D0218"/>
    <w:rsid w:val="245A76E7"/>
    <w:rsid w:val="252161A8"/>
    <w:rsid w:val="25418235"/>
    <w:rsid w:val="2592A7ED"/>
    <w:rsid w:val="265C50EB"/>
    <w:rsid w:val="2667C313"/>
    <w:rsid w:val="272E784E"/>
    <w:rsid w:val="27555A45"/>
    <w:rsid w:val="27862105"/>
    <w:rsid w:val="28621DE5"/>
    <w:rsid w:val="28CECC86"/>
    <w:rsid w:val="28E4D1D2"/>
    <w:rsid w:val="28F8531D"/>
    <w:rsid w:val="2917098E"/>
    <w:rsid w:val="29339D86"/>
    <w:rsid w:val="298B2F03"/>
    <w:rsid w:val="298D33E3"/>
    <w:rsid w:val="29947340"/>
    <w:rsid w:val="29D2D24E"/>
    <w:rsid w:val="2A5BF5E3"/>
    <w:rsid w:val="2B08E6EF"/>
    <w:rsid w:val="2B28FC1E"/>
    <w:rsid w:val="2B290444"/>
    <w:rsid w:val="2B320885"/>
    <w:rsid w:val="2B6EA2AF"/>
    <w:rsid w:val="2B84F700"/>
    <w:rsid w:val="2BB0791F"/>
    <w:rsid w:val="2C25698D"/>
    <w:rsid w:val="2C6B3E48"/>
    <w:rsid w:val="2C745265"/>
    <w:rsid w:val="2CAF606E"/>
    <w:rsid w:val="2CFE3C20"/>
    <w:rsid w:val="2D1C66AB"/>
    <w:rsid w:val="2D2C738D"/>
    <w:rsid w:val="2D9E9EE9"/>
    <w:rsid w:val="2E21C562"/>
    <w:rsid w:val="2E4E3A73"/>
    <w:rsid w:val="2E509E1B"/>
    <w:rsid w:val="2EAFD0C8"/>
    <w:rsid w:val="2F2F608D"/>
    <w:rsid w:val="2FA51CFC"/>
    <w:rsid w:val="2FCFC0C8"/>
    <w:rsid w:val="2FEA0AD4"/>
    <w:rsid w:val="30412DDE"/>
    <w:rsid w:val="305CC708"/>
    <w:rsid w:val="309B3D82"/>
    <w:rsid w:val="30C922C6"/>
    <w:rsid w:val="30D5E041"/>
    <w:rsid w:val="3133EA2E"/>
    <w:rsid w:val="313EAF6B"/>
    <w:rsid w:val="314C6201"/>
    <w:rsid w:val="31AB966D"/>
    <w:rsid w:val="3237BB23"/>
    <w:rsid w:val="32799E28"/>
    <w:rsid w:val="32DD2CFE"/>
    <w:rsid w:val="32E83262"/>
    <w:rsid w:val="32F115A7"/>
    <w:rsid w:val="33188491"/>
    <w:rsid w:val="332B87C6"/>
    <w:rsid w:val="33615F20"/>
    <w:rsid w:val="336C833B"/>
    <w:rsid w:val="33BFD62B"/>
    <w:rsid w:val="34087362"/>
    <w:rsid w:val="340E02E8"/>
    <w:rsid w:val="3425B2F0"/>
    <w:rsid w:val="34A75B1E"/>
    <w:rsid w:val="34A8D030"/>
    <w:rsid w:val="34B7347F"/>
    <w:rsid w:val="34FDB1CB"/>
    <w:rsid w:val="35285EF6"/>
    <w:rsid w:val="355AD25A"/>
    <w:rsid w:val="357F9B0A"/>
    <w:rsid w:val="358C7B14"/>
    <w:rsid w:val="35C0C03F"/>
    <w:rsid w:val="35EEC0ED"/>
    <w:rsid w:val="36079C4E"/>
    <w:rsid w:val="3667A954"/>
    <w:rsid w:val="366D3C8D"/>
    <w:rsid w:val="367CA8B2"/>
    <w:rsid w:val="36BC9322"/>
    <w:rsid w:val="373859B2"/>
    <w:rsid w:val="3771A9D0"/>
    <w:rsid w:val="37FF8EA8"/>
    <w:rsid w:val="380249A5"/>
    <w:rsid w:val="38069D09"/>
    <w:rsid w:val="3832180E"/>
    <w:rsid w:val="385FFFB8"/>
    <w:rsid w:val="38DBE485"/>
    <w:rsid w:val="3952DC45"/>
    <w:rsid w:val="3984C61B"/>
    <w:rsid w:val="39921E2A"/>
    <w:rsid w:val="39B44974"/>
    <w:rsid w:val="39BC4097"/>
    <w:rsid w:val="3ADB0D71"/>
    <w:rsid w:val="3ADBD317"/>
    <w:rsid w:val="3B1D41E4"/>
    <w:rsid w:val="3B8CED80"/>
    <w:rsid w:val="3BBE8F5E"/>
    <w:rsid w:val="3C600606"/>
    <w:rsid w:val="3CA60E8C"/>
    <w:rsid w:val="3CAF8F20"/>
    <w:rsid w:val="3CBE4CCF"/>
    <w:rsid w:val="3CD5BAC8"/>
    <w:rsid w:val="3D1989C8"/>
    <w:rsid w:val="3D7D9E2B"/>
    <w:rsid w:val="3DB1A7F5"/>
    <w:rsid w:val="3E040990"/>
    <w:rsid w:val="3E12AE33"/>
    <w:rsid w:val="3E318BB9"/>
    <w:rsid w:val="3E3711BB"/>
    <w:rsid w:val="3E87BA97"/>
    <w:rsid w:val="3E8DDFDD"/>
    <w:rsid w:val="3EDD908D"/>
    <w:rsid w:val="3EDEFE35"/>
    <w:rsid w:val="3F2B7270"/>
    <w:rsid w:val="3F7BF7A4"/>
    <w:rsid w:val="3F886367"/>
    <w:rsid w:val="3F9518DC"/>
    <w:rsid w:val="3FEC24BA"/>
    <w:rsid w:val="3FF970D4"/>
    <w:rsid w:val="3FFEDBF3"/>
    <w:rsid w:val="402ECC6A"/>
    <w:rsid w:val="40837AD2"/>
    <w:rsid w:val="408F98C7"/>
    <w:rsid w:val="40FF63B9"/>
    <w:rsid w:val="413BAA52"/>
    <w:rsid w:val="414A259A"/>
    <w:rsid w:val="414F6F7C"/>
    <w:rsid w:val="41DBE340"/>
    <w:rsid w:val="41EDB9A1"/>
    <w:rsid w:val="4203C6C9"/>
    <w:rsid w:val="420459E2"/>
    <w:rsid w:val="428FC1F2"/>
    <w:rsid w:val="42DD8CAB"/>
    <w:rsid w:val="431CFE8A"/>
    <w:rsid w:val="4338D9FF"/>
    <w:rsid w:val="436E662E"/>
    <w:rsid w:val="438B54CD"/>
    <w:rsid w:val="43AF03ED"/>
    <w:rsid w:val="43CB3E2C"/>
    <w:rsid w:val="4451E5E5"/>
    <w:rsid w:val="44FFD043"/>
    <w:rsid w:val="451842D9"/>
    <w:rsid w:val="45255A63"/>
    <w:rsid w:val="4544E0B1"/>
    <w:rsid w:val="456DF8FA"/>
    <w:rsid w:val="45AE3A57"/>
    <w:rsid w:val="465B75A6"/>
    <w:rsid w:val="469C6052"/>
    <w:rsid w:val="4751CFF7"/>
    <w:rsid w:val="47C11724"/>
    <w:rsid w:val="48157480"/>
    <w:rsid w:val="4839383E"/>
    <w:rsid w:val="49003EB9"/>
    <w:rsid w:val="496D46C3"/>
    <w:rsid w:val="497990B3"/>
    <w:rsid w:val="49988F35"/>
    <w:rsid w:val="49CCA2E5"/>
    <w:rsid w:val="49F8F6B9"/>
    <w:rsid w:val="4A6323B4"/>
    <w:rsid w:val="4A6C3B7D"/>
    <w:rsid w:val="4AE28C98"/>
    <w:rsid w:val="4B6149DE"/>
    <w:rsid w:val="4B687346"/>
    <w:rsid w:val="4B7DFBAA"/>
    <w:rsid w:val="4BF1F64D"/>
    <w:rsid w:val="4BF89363"/>
    <w:rsid w:val="4C0EDC1B"/>
    <w:rsid w:val="4C5E0686"/>
    <w:rsid w:val="4C7E5CF9"/>
    <w:rsid w:val="4CB9F06C"/>
    <w:rsid w:val="4D21A481"/>
    <w:rsid w:val="4DAA541C"/>
    <w:rsid w:val="4DB82336"/>
    <w:rsid w:val="4DE9047F"/>
    <w:rsid w:val="4E1A2D5A"/>
    <w:rsid w:val="4E1C9C44"/>
    <w:rsid w:val="4E4D1491"/>
    <w:rsid w:val="4E65E365"/>
    <w:rsid w:val="4E7CBE10"/>
    <w:rsid w:val="4F1CB54F"/>
    <w:rsid w:val="4F2CF52F"/>
    <w:rsid w:val="4F93A89C"/>
    <w:rsid w:val="504E9FBF"/>
    <w:rsid w:val="508BAA39"/>
    <w:rsid w:val="51015113"/>
    <w:rsid w:val="51038A25"/>
    <w:rsid w:val="51E4AFF1"/>
    <w:rsid w:val="52A3C60B"/>
    <w:rsid w:val="52B0B9C6"/>
    <w:rsid w:val="52D98465"/>
    <w:rsid w:val="52DD55F6"/>
    <w:rsid w:val="52E6CCD0"/>
    <w:rsid w:val="5313A0FB"/>
    <w:rsid w:val="5343597A"/>
    <w:rsid w:val="535FC9D9"/>
    <w:rsid w:val="53C2E78B"/>
    <w:rsid w:val="542FB8CA"/>
    <w:rsid w:val="5432FFAF"/>
    <w:rsid w:val="54888444"/>
    <w:rsid w:val="54ABD9F4"/>
    <w:rsid w:val="54B7D8A6"/>
    <w:rsid w:val="54C1DFBC"/>
    <w:rsid w:val="54FBE50E"/>
    <w:rsid w:val="55688BE5"/>
    <w:rsid w:val="558ECEAC"/>
    <w:rsid w:val="55EA22F3"/>
    <w:rsid w:val="5600F388"/>
    <w:rsid w:val="56253F3F"/>
    <w:rsid w:val="5695B19E"/>
    <w:rsid w:val="56B79B67"/>
    <w:rsid w:val="57999237"/>
    <w:rsid w:val="57D2F8EF"/>
    <w:rsid w:val="58536BC8"/>
    <w:rsid w:val="58851923"/>
    <w:rsid w:val="58BF17B3"/>
    <w:rsid w:val="59110611"/>
    <w:rsid w:val="5914521C"/>
    <w:rsid w:val="59BD9A95"/>
    <w:rsid w:val="5A4FC7D4"/>
    <w:rsid w:val="5A798502"/>
    <w:rsid w:val="5ABB2B9E"/>
    <w:rsid w:val="5AF681C2"/>
    <w:rsid w:val="5B344DE4"/>
    <w:rsid w:val="5B8B0C8A"/>
    <w:rsid w:val="5B981FBB"/>
    <w:rsid w:val="5BA595AD"/>
    <w:rsid w:val="5BBE150D"/>
    <w:rsid w:val="5C4D93C7"/>
    <w:rsid w:val="5C7842BD"/>
    <w:rsid w:val="5C8C4778"/>
    <w:rsid w:val="5CC852A9"/>
    <w:rsid w:val="5CCBD1AB"/>
    <w:rsid w:val="5CD01E45"/>
    <w:rsid w:val="5CE2DDF9"/>
    <w:rsid w:val="5CFAB3D8"/>
    <w:rsid w:val="5D0DB48E"/>
    <w:rsid w:val="5DE77B3E"/>
    <w:rsid w:val="5E14142D"/>
    <w:rsid w:val="5E514AD5"/>
    <w:rsid w:val="5E56CAF4"/>
    <w:rsid w:val="60677152"/>
    <w:rsid w:val="606C7C04"/>
    <w:rsid w:val="60E46F7C"/>
    <w:rsid w:val="61176A0B"/>
    <w:rsid w:val="614DDEEF"/>
    <w:rsid w:val="6158CB6A"/>
    <w:rsid w:val="61C6496F"/>
    <w:rsid w:val="61D11D61"/>
    <w:rsid w:val="61F415F1"/>
    <w:rsid w:val="6213FEEE"/>
    <w:rsid w:val="6224D539"/>
    <w:rsid w:val="62411019"/>
    <w:rsid w:val="6277B910"/>
    <w:rsid w:val="62D9CBAF"/>
    <w:rsid w:val="62E13828"/>
    <w:rsid w:val="62EF9211"/>
    <w:rsid w:val="62F7280D"/>
    <w:rsid w:val="633DBECE"/>
    <w:rsid w:val="639F4482"/>
    <w:rsid w:val="64114414"/>
    <w:rsid w:val="643B6CED"/>
    <w:rsid w:val="646AA6A5"/>
    <w:rsid w:val="64BD6158"/>
    <w:rsid w:val="6519AB8A"/>
    <w:rsid w:val="65681CE6"/>
    <w:rsid w:val="65DBB1A7"/>
    <w:rsid w:val="6637A463"/>
    <w:rsid w:val="664EE046"/>
    <w:rsid w:val="66E0D538"/>
    <w:rsid w:val="672C8FC8"/>
    <w:rsid w:val="67753527"/>
    <w:rsid w:val="679BE44D"/>
    <w:rsid w:val="67D39BF1"/>
    <w:rsid w:val="67D57217"/>
    <w:rsid w:val="67DF20F0"/>
    <w:rsid w:val="6845F7ED"/>
    <w:rsid w:val="68A7A67D"/>
    <w:rsid w:val="68F64DF7"/>
    <w:rsid w:val="692D68B5"/>
    <w:rsid w:val="694563B0"/>
    <w:rsid w:val="698201C3"/>
    <w:rsid w:val="6A227F24"/>
    <w:rsid w:val="6A558BE7"/>
    <w:rsid w:val="6AACD5E9"/>
    <w:rsid w:val="6AC05283"/>
    <w:rsid w:val="6ACA4EBE"/>
    <w:rsid w:val="6B04A21D"/>
    <w:rsid w:val="6B079B36"/>
    <w:rsid w:val="6BC02E4F"/>
    <w:rsid w:val="6BD3D522"/>
    <w:rsid w:val="6C0BD9D8"/>
    <w:rsid w:val="6C49BDF6"/>
    <w:rsid w:val="6C5C22E4"/>
    <w:rsid w:val="6C804EC1"/>
    <w:rsid w:val="6CAFFBDF"/>
    <w:rsid w:val="6CD0515A"/>
    <w:rsid w:val="6D641F1A"/>
    <w:rsid w:val="6D8B11F3"/>
    <w:rsid w:val="6D8D2CA9"/>
    <w:rsid w:val="6E6A1339"/>
    <w:rsid w:val="6E790216"/>
    <w:rsid w:val="6E8638E7"/>
    <w:rsid w:val="6EA526DD"/>
    <w:rsid w:val="6EB5D32B"/>
    <w:rsid w:val="6F1A375A"/>
    <w:rsid w:val="6F2A539D"/>
    <w:rsid w:val="6F921221"/>
    <w:rsid w:val="702F620C"/>
    <w:rsid w:val="70D0759F"/>
    <w:rsid w:val="70DAD8EC"/>
    <w:rsid w:val="70FC2D26"/>
    <w:rsid w:val="710037CA"/>
    <w:rsid w:val="712F5615"/>
    <w:rsid w:val="7158C0C1"/>
    <w:rsid w:val="71BDD9A9"/>
    <w:rsid w:val="71D06CF7"/>
    <w:rsid w:val="71EA18A6"/>
    <w:rsid w:val="7256DFB8"/>
    <w:rsid w:val="72609DCC"/>
    <w:rsid w:val="72B2E819"/>
    <w:rsid w:val="72B4F708"/>
    <w:rsid w:val="72BA34AF"/>
    <w:rsid w:val="72CA9821"/>
    <w:rsid w:val="731E14F1"/>
    <w:rsid w:val="73371A3B"/>
    <w:rsid w:val="736CC74D"/>
    <w:rsid w:val="73ABAAC1"/>
    <w:rsid w:val="73CFA6E6"/>
    <w:rsid w:val="73FC6E2D"/>
    <w:rsid w:val="7416EBBD"/>
    <w:rsid w:val="746B6225"/>
    <w:rsid w:val="746DFB33"/>
    <w:rsid w:val="74AE7D7C"/>
    <w:rsid w:val="75A15A09"/>
    <w:rsid w:val="75A9F8A6"/>
    <w:rsid w:val="75DDF84D"/>
    <w:rsid w:val="75F1D571"/>
    <w:rsid w:val="76245735"/>
    <w:rsid w:val="763D3653"/>
    <w:rsid w:val="76DB03EC"/>
    <w:rsid w:val="770D792E"/>
    <w:rsid w:val="7767BEEB"/>
    <w:rsid w:val="778DA5D2"/>
    <w:rsid w:val="77F18614"/>
    <w:rsid w:val="77F848C4"/>
    <w:rsid w:val="782E9128"/>
    <w:rsid w:val="78471F9E"/>
    <w:rsid w:val="784AFA27"/>
    <w:rsid w:val="78BB3964"/>
    <w:rsid w:val="79038F4C"/>
    <w:rsid w:val="794975A4"/>
    <w:rsid w:val="794E1624"/>
    <w:rsid w:val="79F622CC"/>
    <w:rsid w:val="7A02A05D"/>
    <w:rsid w:val="7A0A48E6"/>
    <w:rsid w:val="7A23EDE2"/>
    <w:rsid w:val="7B8CF0EA"/>
    <w:rsid w:val="7B8D7697"/>
    <w:rsid w:val="7B9ADDC7"/>
    <w:rsid w:val="7BF473B2"/>
    <w:rsid w:val="7C237D3C"/>
    <w:rsid w:val="7C3B3792"/>
    <w:rsid w:val="7C3DDEA0"/>
    <w:rsid w:val="7C9A61E7"/>
    <w:rsid w:val="7CABCEDA"/>
    <w:rsid w:val="7D02FEF5"/>
    <w:rsid w:val="7DA35073"/>
    <w:rsid w:val="7DA5DA41"/>
    <w:rsid w:val="7E92E3F2"/>
    <w:rsid w:val="7EA41990"/>
    <w:rsid w:val="7F292AAF"/>
    <w:rsid w:val="7F2E924F"/>
    <w:rsid w:val="7F4796F0"/>
    <w:rsid w:val="7F9081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04A21D"/>
  <w15:chartTrackingRefBased/>
  <w15:docId w15:val="{8B6E7EC1-9841-4013-BD49-B0305AB7B3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563C1" w:themeColor="hyperlink"/>
      <w:u w:val="single"/>
    </w:rPr>
  </w:style>
  <w:style w:type="table" w:styleId="TableGrid">
    <w:name w:val="Table Grid"/>
    <w:basedOn w:val="TableNormal"/>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HeaderChar" w:customStyle="1">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styleId="FooterChar" w:customStyle="1">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character" w:styleId="Mention1" w:customStyle="1">
    <w:name w:val="Mention1"/>
    <w:basedOn w:val="DefaultParagraphFont"/>
    <w:uiPriority w:val="99"/>
    <w:unhideWhenUsed/>
    <w:rPr>
      <w:color w:val="2B579A"/>
      <w:shd w:val="clear" w:color="auto" w:fill="E6E6E6"/>
    </w:rPr>
  </w:style>
  <w:style w:type="paragraph" w:styleId="BalloonText">
    <w:name w:val="Balloon Text"/>
    <w:basedOn w:val="Normal"/>
    <w:link w:val="BalloonTextChar"/>
    <w:uiPriority w:val="99"/>
    <w:semiHidden/>
    <w:unhideWhenUsed/>
    <w:rsid w:val="000010B9"/>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0010B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4.png" Id="rId13" /><Relationship Type="http://schemas.openxmlformats.org/officeDocument/2006/relationships/image" Target="media/image8.png" Id="rId18" /><Relationship Type="http://schemas.openxmlformats.org/officeDocument/2006/relationships/image" Target="media/image16.png" Id="rId26" /><Relationship Type="http://schemas.openxmlformats.org/officeDocument/2006/relationships/hyperlink" Target="mailto:nuth.badgernetmaternity.support@nhs.net" TargetMode="External" Id="rId39" /><Relationship Type="http://schemas.openxmlformats.org/officeDocument/2006/relationships/image" Target="media/image11.png" Id="rId21" /><Relationship Type="http://schemas.openxmlformats.org/officeDocument/2006/relationships/image" Target="media/image24.png" Id="rId34" /><Relationship Type="http://schemas.openxmlformats.org/officeDocument/2006/relationships/fontTable" Target="fontTable.xml" Id="rId42" /><Relationship Type="http://schemas.openxmlformats.org/officeDocument/2006/relationships/webSettings" Target="webSettings.xml" Id="rId7" /><Relationship Type="http://schemas.openxmlformats.org/officeDocument/2006/relationships/customXml" Target="../customXml/item2.xml" Id="rId2" /><Relationship Type="http://schemas.openxmlformats.org/officeDocument/2006/relationships/hyperlink" Target="http://www.badgernotes.net" TargetMode="External" Id="rId16" /><Relationship Type="http://schemas.openxmlformats.org/officeDocument/2006/relationships/image" Target="media/image19.png" Id="rId29" /><Relationship Type="http://schemas.openxmlformats.org/officeDocument/2006/relationships/footer" Target="footer1.xml" Id="rId41"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2.png" Id="rId11" /><Relationship Type="http://schemas.openxmlformats.org/officeDocument/2006/relationships/image" Target="media/image14.png" Id="rId24" /><Relationship Type="http://schemas.openxmlformats.org/officeDocument/2006/relationships/image" Target="media/image22.png" Id="rId32" /><Relationship Type="http://schemas.openxmlformats.org/officeDocument/2006/relationships/hyperlink" Target="mailto:Nuth.badgernetmaternitysupport@nhs.net" TargetMode="External" Id="rId37" /><Relationship Type="http://schemas.openxmlformats.org/officeDocument/2006/relationships/header" Target="header1.xml" Id="rId40" /><Relationship Type="http://schemas.openxmlformats.org/officeDocument/2006/relationships/styles" Target="styles.xml" Id="rId5" /><Relationship Type="http://schemas.openxmlformats.org/officeDocument/2006/relationships/image" Target="media/image6.png" Id="rId15" /><Relationship Type="http://schemas.openxmlformats.org/officeDocument/2006/relationships/image" Target="media/image13.png" Id="rId23" /><Relationship Type="http://schemas.openxmlformats.org/officeDocument/2006/relationships/image" Target="media/image18.png" Id="rId28" /><Relationship Type="http://schemas.openxmlformats.org/officeDocument/2006/relationships/image" Target="media/image26.png" Id="rId36" /><Relationship Type="http://schemas.openxmlformats.org/officeDocument/2006/relationships/image" Target="media/image1.png" Id="rId10" /><Relationship Type="http://schemas.openxmlformats.org/officeDocument/2006/relationships/image" Target="media/image9.png" Id="rId19" /><Relationship Type="http://schemas.openxmlformats.org/officeDocument/2006/relationships/image" Target="media/image21.png" Id="rId31" /><Relationship Type="http://schemas.microsoft.com/office/2020/10/relationships/intelligence" Target="intelligence2.xml" Id="rId44"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image" Target="media/image5.png" Id="rId14" /><Relationship Type="http://schemas.openxmlformats.org/officeDocument/2006/relationships/image" Target="media/image12.png" Id="rId22" /><Relationship Type="http://schemas.openxmlformats.org/officeDocument/2006/relationships/image" Target="media/image17.png" Id="rId27" /><Relationship Type="http://schemas.openxmlformats.org/officeDocument/2006/relationships/image" Target="media/image20.png" Id="rId30" /><Relationship Type="http://schemas.openxmlformats.org/officeDocument/2006/relationships/image" Target="media/image25.png" Id="rId35" /><Relationship Type="http://schemas.openxmlformats.org/officeDocument/2006/relationships/theme" Target="theme/theme1.xml" Id="rId43" /><Relationship Type="http://schemas.openxmlformats.org/officeDocument/2006/relationships/footnotes" Target="footnotes.xml" Id="rId8" /><Relationship Type="http://schemas.openxmlformats.org/officeDocument/2006/relationships/customXml" Target="../customXml/item3.xml" Id="rId3" /><Relationship Type="http://schemas.openxmlformats.org/officeDocument/2006/relationships/image" Target="media/image3.png" Id="rId12" /><Relationship Type="http://schemas.openxmlformats.org/officeDocument/2006/relationships/image" Target="media/image7.png" Id="rId17" /><Relationship Type="http://schemas.openxmlformats.org/officeDocument/2006/relationships/image" Target="media/image15.png" Id="rId25" /><Relationship Type="http://schemas.openxmlformats.org/officeDocument/2006/relationships/image" Target="media/image23.png" Id="rId33" /><Relationship Type="http://schemas.openxmlformats.org/officeDocument/2006/relationships/image" Target="media/image27.png" Id="rId38" /><Relationship Type="http://schemas.openxmlformats.org/officeDocument/2006/relationships/image" Target="/media/image1c.png" Id="R238b018f31d448ea"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52706E7CFE24649B620A95C3BE5BF6A" ma:contentTypeVersion="17" ma:contentTypeDescription="Create a new document." ma:contentTypeScope="" ma:versionID="b72f92fd9cd14ed4d0666c8ae825449a">
  <xsd:schema xmlns:xsd="http://www.w3.org/2001/XMLSchema" xmlns:xs="http://www.w3.org/2001/XMLSchema" xmlns:p="http://schemas.microsoft.com/office/2006/metadata/properties" xmlns:ns2="4c6b9abc-b6d0-43da-b81a-a123e9a6ca42" xmlns:ns3="98a99509-3fd5-45de-9dd2-e3fbc6206c45" targetNamespace="http://schemas.microsoft.com/office/2006/metadata/properties" ma:root="true" ma:fieldsID="bf9f730edd3578da47e8121d5cb88d9d" ns2:_="" ns3:_="">
    <xsd:import namespace="4c6b9abc-b6d0-43da-b81a-a123e9a6ca42"/>
    <xsd:import namespace="98a99509-3fd5-45de-9dd2-e3fbc6206c4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6b9abc-b6d0-43da-b81a-a123e9a6ca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8a99509-3fd5-45de-9dd2-e3fbc6206c4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e93b86da-b2d9-41cc-ae9b-6f5c5dbb028c}" ma:internalName="TaxCatchAll" ma:showField="CatchAllData" ma:web="98a99509-3fd5-45de-9dd2-e3fbc6206c4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98a99509-3fd5-45de-9dd2-e3fbc6206c45">
      <UserInfo>
        <DisplayName>JOHNSON, Corinne (THE NEWCASTLE UPON TYNE HOSPITALS NHS FOUNDATION TRUST)</DisplayName>
        <AccountId>29</AccountId>
        <AccountType/>
      </UserInfo>
    </SharedWithUsers>
    <lcf76f155ced4ddcb4097134ff3c332f xmlns="4c6b9abc-b6d0-43da-b81a-a123e9a6ca42">
      <Terms xmlns="http://schemas.microsoft.com/office/infopath/2007/PartnerControls"/>
    </lcf76f155ced4ddcb4097134ff3c332f>
    <TaxCatchAll xmlns="98a99509-3fd5-45de-9dd2-e3fbc6206c45" xsi:nil="true"/>
  </documentManagement>
</p:properties>
</file>

<file path=customXml/itemProps1.xml><?xml version="1.0" encoding="utf-8"?>
<ds:datastoreItem xmlns:ds="http://schemas.openxmlformats.org/officeDocument/2006/customXml" ds:itemID="{D87775D9-5BBD-4FDB-ACFC-36EEE2073B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6b9abc-b6d0-43da-b81a-a123e9a6ca42"/>
    <ds:schemaRef ds:uri="98a99509-3fd5-45de-9dd2-e3fbc6206c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B6ABC19-43ED-4665-B0BC-622A10E1CA8F}">
  <ds:schemaRefs>
    <ds:schemaRef ds:uri="http://schemas.microsoft.com/sharepoint/v3/contenttype/forms"/>
  </ds:schemaRefs>
</ds:datastoreItem>
</file>

<file path=customXml/itemProps3.xml><?xml version="1.0" encoding="utf-8"?>
<ds:datastoreItem xmlns:ds="http://schemas.openxmlformats.org/officeDocument/2006/customXml" ds:itemID="{EDF5EC92-BD76-417D-8E0F-66D36EAFDF9C}">
  <ds:schemaRefs>
    <ds:schemaRef ds:uri="4c6b9abc-b6d0-43da-b81a-a123e9a6ca42"/>
    <ds:schemaRef ds:uri="http://purl.org/dc/elements/1.1/"/>
    <ds:schemaRef ds:uri="http://schemas.microsoft.com/office/infopath/2007/PartnerControls"/>
    <ds:schemaRef ds:uri="http://purl.org/dc/terms/"/>
    <ds:schemaRef ds:uri="http://www.w3.org/XML/1998/namespace"/>
    <ds:schemaRef ds:uri="http://schemas.microsoft.com/office/2006/documentManagement/types"/>
    <ds:schemaRef ds:uri="http://purl.org/dc/dcmitype/"/>
    <ds:schemaRef ds:uri="http://schemas.openxmlformats.org/package/2006/metadata/core-properties"/>
    <ds:schemaRef ds:uri="98a99509-3fd5-45de-9dd2-e3fbc6206c45"/>
    <ds:schemaRef ds:uri="http://schemas.microsoft.com/office/2006/metadata/propertie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BROCK, Kirsti (THE NEWCASTLE UPON TYNE HOSPITALS NHS FOUNDATION TRUST)</dc:creator>
  <keywords/>
  <dc:description/>
  <lastModifiedBy>BROCK, Kirsti (THE NEWCASTLE UPON TYNE HOSPITALS NHS FOUNDATION TRUST)</lastModifiedBy>
  <revision>33</revision>
  <lastPrinted>2023-01-04T15:29:00.0000000Z</lastPrinted>
  <dcterms:created xsi:type="dcterms:W3CDTF">2022-10-20T10:40:00.0000000Z</dcterms:created>
  <dcterms:modified xsi:type="dcterms:W3CDTF">2024-05-31T08:55:13.8334958Z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0x010100E52706E7CFE24649B620A95C3BE5BF6A</vt:lpwstr>
  </property>
  <property fmtid="{D5CDD505-2E9C-101B-9397-08002B2CF9AE}" pid="4" name="ComplianceAssetId">
    <vt:lpwstr/>
  </property>
  <property fmtid="{D5CDD505-2E9C-101B-9397-08002B2CF9AE}" pid="5" name="_ExtendedDescription">
    <vt:lpwstr/>
  </property>
  <property fmtid="{D5CDD505-2E9C-101B-9397-08002B2CF9AE}" pid="6" name="TriggerFlowInfo">
    <vt:lpwstr/>
  </property>
</Properties>
</file>